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pStyle w:val="6"/>
        <w:spacing w:line="576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2021年度安全生产行政执法监督检查</w:t>
      </w:r>
    </w:p>
    <w:p>
      <w:pPr>
        <w:pStyle w:val="6"/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计划表</w:t>
      </w:r>
    </w:p>
    <w:p>
      <w:pPr>
        <w:pStyle w:val="6"/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8"/>
        <w:tblW w:w="85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75"/>
        <w:gridCol w:w="825"/>
        <w:gridCol w:w="1906"/>
        <w:gridCol w:w="311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</w:rPr>
              <w:t>时间（月）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</w:rPr>
              <w:t>行业领域</w:t>
            </w:r>
          </w:p>
        </w:tc>
        <w:tc>
          <w:tcPr>
            <w:tcW w:w="19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</w:rPr>
              <w:t>检查对象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</w:rPr>
              <w:t>检查内容</w:t>
            </w: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</w:rPr>
              <w:t>检查方式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1-2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烟花爆竹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Cs w:val="21"/>
              </w:rPr>
              <w:t>随机抽查烟花爆竹仓库、市区长期零售店及各县（区）短期零售店。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Cs w:val="21"/>
              </w:rPr>
              <w:t>重点检查企业《烟花爆竹经营许可证》持证情况；购进、销售台账；仓库安全条件；安全制度建立情况；种类、数量登记情况；负责人、安全管理人员、从业人员持证情况；仓库门卫出入登记；消防器材；实名制销售登记情况；安全警示标志；安全设备定期检测及使用情况；防雷检测报告完成情况；隐患排查治理情况。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双随机、一公开；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询问有关人员；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3.查阅相关资料；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4.现场检查。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非煤矿山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随机抽查全市复产复工非煤矿山企业。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Cs w:val="21"/>
              </w:rPr>
              <w:t>重点检查企业安全管理机构、安全生产责任制、安全生产管理制度以及岗位操作规程是否建立健全；各种证照是否齐全有效、日常安全检查记录、安全教育培训记录是否齐全;特种设备检验检测是否合格；运输道路是否安全，挡墙是否符合规范要求；安全警示标识是否齐全;开采顺序是否由上向下分层开采；排土场排土及段高是否符合设计要求，土场检查记录是否齐全；矿山外包工程承包单位资质是否适用、各种证照是否齐全，是否签订工程合同、安全管理协议；应急救援预案是否制订和备案、是否组织应急演练，防雷检测报告完成情况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13"/>
              <w:spacing w:line="360" w:lineRule="exac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随机抽查全市汛期尾矿库及非煤矿山企业。</w:t>
            </w:r>
          </w:p>
        </w:tc>
        <w:tc>
          <w:tcPr>
            <w:tcW w:w="3119" w:type="dxa"/>
            <w:vMerge w:val="continue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11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13"/>
              <w:spacing w:line="360" w:lineRule="exac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排查全市在生产（在建）非煤矿山企业和长期停产停业非煤矿山企业。</w:t>
            </w:r>
          </w:p>
        </w:tc>
        <w:tc>
          <w:tcPr>
            <w:tcW w:w="3119" w:type="dxa"/>
            <w:vMerge w:val="continue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全年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</w:rPr>
              <w:t>危化行业</w:t>
            </w:r>
          </w:p>
        </w:tc>
        <w:tc>
          <w:tcPr>
            <w:tcW w:w="1906" w:type="dxa"/>
            <w:vAlign w:val="center"/>
          </w:tcPr>
          <w:p>
            <w:pPr>
              <w:pStyle w:val="13"/>
              <w:spacing w:line="360" w:lineRule="exac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随机抽查危险化学品和非药品类易制毒化学品生产经营储存企业。</w:t>
            </w:r>
          </w:p>
        </w:tc>
        <w:tc>
          <w:tcPr>
            <w:tcW w:w="3119" w:type="dxa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重点检查企业是否取得《危险化学品安全生产许可证》、《危险化学品经营许可证》；建设项目“三同时”情况；安全投入情况；应急救援预案是否经过评审；现场经营管理情况，防雷检测报告完成情况，加油站外部间距是否符合标准等。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1.双随机、一公开；</w:t>
            </w:r>
          </w:p>
          <w:p>
            <w:pPr>
              <w:spacing w:line="36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2.询问有关人员；</w:t>
            </w:r>
          </w:p>
          <w:p>
            <w:pPr>
              <w:spacing w:line="36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3.查阅相关资料；</w:t>
            </w:r>
          </w:p>
          <w:p>
            <w:pPr>
              <w:pStyle w:val="13"/>
              <w:spacing w:line="360" w:lineRule="exact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  <w:szCs w:val="24"/>
              </w:rPr>
              <w:t>4.现场检查。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全年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</w:rPr>
              <w:t>工贸行业</w:t>
            </w:r>
          </w:p>
        </w:tc>
        <w:tc>
          <w:tcPr>
            <w:tcW w:w="1906" w:type="dxa"/>
            <w:vAlign w:val="center"/>
          </w:tcPr>
          <w:p>
            <w:pPr>
              <w:pStyle w:val="13"/>
              <w:spacing w:line="360" w:lineRule="exac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随机抽查全市规模以上工贸行业。</w:t>
            </w:r>
          </w:p>
        </w:tc>
        <w:tc>
          <w:tcPr>
            <w:tcW w:w="3119" w:type="dxa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Cs w:val="21"/>
              </w:rPr>
              <w:t>重点开展有限空间、粉尘防爆、涉氨制冷专项治理，防雷检测报告完成情况。安全生产责任制、规章制度、操作规程建立情况，隐患排查、治理改情况等。</w:t>
            </w:r>
          </w:p>
        </w:tc>
        <w:tc>
          <w:tcPr>
            <w:tcW w:w="1341" w:type="dxa"/>
            <w:vMerge w:val="continue"/>
          </w:tcPr>
          <w:p>
            <w:pPr>
              <w:pStyle w:val="13"/>
              <w:spacing w:line="360" w:lineRule="exact"/>
              <w:jc w:val="left"/>
              <w:rPr>
                <w:rFonts w:ascii="仿宋_GB2312" w:eastAsia="仿宋_GB2312"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6"/>
            <w:vAlign w:val="center"/>
          </w:tcPr>
          <w:p>
            <w:pPr>
              <w:pStyle w:val="13"/>
              <w:spacing w:line="360" w:lineRule="exact"/>
              <w:rPr>
                <w:rFonts w:hint="eastAsia" w:ascii="仿宋_GB2312" w:eastAsia="仿宋_GB2312"/>
                <w:bCs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根据当年实际，</w:t>
            </w: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 w:val="24"/>
                <w:szCs w:val="24"/>
              </w:rPr>
              <w:t>针对重大节假日、国家重大活动</w:t>
            </w:r>
            <w:r>
              <w:rPr>
                <w:rFonts w:hint="eastAsia" w:ascii="仿宋_GB2312" w:eastAsia="仿宋_GB2312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以及专项检查等，对执法检查计划适时调整，确保全年执法工作不少于或多余执法检查工作日。</w:t>
            </w:r>
          </w:p>
        </w:tc>
      </w:tr>
    </w:tbl>
    <w:p>
      <w:pPr>
        <w:pStyle w:val="6"/>
        <w:spacing w:line="576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76" w:lineRule="exact"/>
        <w:ind w:firstLine="5104" w:firstLineChars="1595"/>
        <w:rPr>
          <w:rFonts w:hint="default" w:ascii="方正仿宋_GBK" w:eastAsia="方正仿宋_GBK"/>
          <w:sz w:val="32"/>
          <w:szCs w:val="32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CA32B"/>
    <w:multiLevelType w:val="singleLevel"/>
    <w:tmpl w:val="62ECA3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BDA"/>
    <w:rsid w:val="00012BA4"/>
    <w:rsid w:val="000A536E"/>
    <w:rsid w:val="00131CF0"/>
    <w:rsid w:val="001567E4"/>
    <w:rsid w:val="00200814"/>
    <w:rsid w:val="002B08F6"/>
    <w:rsid w:val="002E5278"/>
    <w:rsid w:val="0032478F"/>
    <w:rsid w:val="00365B75"/>
    <w:rsid w:val="003D7BDA"/>
    <w:rsid w:val="003E3206"/>
    <w:rsid w:val="004441E3"/>
    <w:rsid w:val="00464C65"/>
    <w:rsid w:val="004761E7"/>
    <w:rsid w:val="00524308"/>
    <w:rsid w:val="005F42B3"/>
    <w:rsid w:val="00631BB8"/>
    <w:rsid w:val="006557A2"/>
    <w:rsid w:val="00746D4D"/>
    <w:rsid w:val="007D4DC5"/>
    <w:rsid w:val="007E0B36"/>
    <w:rsid w:val="0084366A"/>
    <w:rsid w:val="008C5BA3"/>
    <w:rsid w:val="00972B98"/>
    <w:rsid w:val="00A665CA"/>
    <w:rsid w:val="00AA2AFC"/>
    <w:rsid w:val="00AB2534"/>
    <w:rsid w:val="00AD3095"/>
    <w:rsid w:val="00B90797"/>
    <w:rsid w:val="00BA1411"/>
    <w:rsid w:val="00BF2865"/>
    <w:rsid w:val="00C56ADE"/>
    <w:rsid w:val="00C72E51"/>
    <w:rsid w:val="00C91DD4"/>
    <w:rsid w:val="00D44B1D"/>
    <w:rsid w:val="00E0500A"/>
    <w:rsid w:val="00EA4C5F"/>
    <w:rsid w:val="00EA5258"/>
    <w:rsid w:val="00EC0AC1"/>
    <w:rsid w:val="00EC231D"/>
    <w:rsid w:val="00F23C6C"/>
    <w:rsid w:val="00FC22C5"/>
    <w:rsid w:val="00FC3986"/>
    <w:rsid w:val="024A35B4"/>
    <w:rsid w:val="6FA79DE5"/>
    <w:rsid w:val="7BBB2A7A"/>
    <w:rsid w:val="7FB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Arial Unicode MS"/>
      <w:b/>
      <w:kern w:val="44"/>
      <w:sz w:val="48"/>
      <w:szCs w:val="48"/>
      <w:lang w:bidi="bo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Arial Unicode MS"/>
      <w:kern w:val="0"/>
      <w:sz w:val="24"/>
      <w:lang w:bidi="bo-CN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1037</Characters>
  <Lines>8</Lines>
  <Paragraphs>2</Paragraphs>
  <TotalTime>93</TotalTime>
  <ScaleCrop>false</ScaleCrop>
  <LinksUpToDate>false</LinksUpToDate>
  <CharactersWithSpaces>1216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2021-01-30T08:24:00Z</dcterms:created>
  <dc:creator>321</dc:creator>
  <cp:lastModifiedBy>lenovo</cp:lastModifiedBy>
  <cp:lastPrinted>2021-03-16T00:46:00Z</cp:lastPrinted>
  <dcterms:modified xsi:type="dcterms:W3CDTF">2021-11-24T13:25:53Z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97DB84BB87744D2B9F93FCB4BCA5DF3E</vt:lpwstr>
  </property>
</Properties>
</file>