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6E5CA">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bookmarkStart w:id="0" w:name="_GoBack"/>
      <w:bookmarkEnd w:id="0"/>
    </w:p>
    <w:p w14:paraId="62915C83">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p>
    <w:p w14:paraId="701BC98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年度工贸行业安全监管执法计划</w:t>
      </w:r>
    </w:p>
    <w:p w14:paraId="640CA7E9">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32"/>
          <w:szCs w:val="32"/>
        </w:rPr>
      </w:pPr>
    </w:p>
    <w:p w14:paraId="3B5BDB3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一、全市工贸行业企业基本情况</w:t>
      </w:r>
    </w:p>
    <w:p w14:paraId="3100B4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全市共有规模以上工贸企业</w:t>
      </w:r>
      <w:r>
        <w:rPr>
          <w:rFonts w:hint="default" w:ascii="Times New Roman" w:hAnsi="Times New Roman" w:eastAsia="方正仿宋_GBK" w:cs="Times New Roman"/>
          <w:sz w:val="32"/>
          <w:szCs w:val="32"/>
          <w:lang w:val="en-US" w:eastAsia="zh-CN"/>
        </w:rPr>
        <w:t>84</w:t>
      </w:r>
      <w:r>
        <w:rPr>
          <w:rFonts w:hint="default" w:ascii="Times New Roman" w:hAnsi="Times New Roman" w:eastAsia="方正仿宋_GBK" w:cs="Times New Roman"/>
          <w:sz w:val="32"/>
          <w:szCs w:val="32"/>
        </w:rPr>
        <w:t>家，其中</w:t>
      </w:r>
      <w:r>
        <w:rPr>
          <w:rFonts w:hint="default" w:ascii="Times New Roman" w:hAnsi="Times New Roman" w:eastAsia="方正仿宋_GBK" w:cs="Times New Roman"/>
          <w:sz w:val="32"/>
          <w:szCs w:val="32"/>
          <w:lang w:eastAsia="zh-CN"/>
        </w:rPr>
        <w:t>包含</w:t>
      </w:r>
      <w:r>
        <w:rPr>
          <w:rFonts w:hint="default" w:ascii="Times New Roman" w:hAnsi="Times New Roman" w:eastAsia="方正仿宋_GBK" w:cs="Times New Roman"/>
          <w:sz w:val="32"/>
          <w:szCs w:val="32"/>
        </w:rPr>
        <w:t>轻工行业企业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机械行业企业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建材行业企业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纺织行业企业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商贸行业企业。</w:t>
      </w:r>
    </w:p>
    <w:p w14:paraId="52EF6B8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按重点领域统计：涉及</w:t>
      </w:r>
      <w:r>
        <w:rPr>
          <w:rFonts w:hint="default" w:ascii="Times New Roman" w:hAnsi="Times New Roman" w:eastAsia="方正仿宋_GBK" w:cs="Times New Roman"/>
          <w:sz w:val="32"/>
          <w:szCs w:val="32"/>
          <w:lang w:eastAsia="zh-CN"/>
        </w:rPr>
        <w:t>机械</w:t>
      </w:r>
      <w:r>
        <w:rPr>
          <w:rFonts w:hint="default" w:ascii="Times New Roman" w:hAnsi="Times New Roman" w:eastAsia="方正仿宋_GBK" w:cs="Times New Roman"/>
          <w:sz w:val="32"/>
          <w:szCs w:val="32"/>
        </w:rPr>
        <w:t>行业企业1家；涉及粉尘涉爆行业企业</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家；涉及有限空间行业企业2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家；涉及涉氨制冷行业企业</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eastAsia="zh-CN"/>
        </w:rPr>
        <w:t>（以上数据为</w:t>
      </w:r>
      <w:r>
        <w:rPr>
          <w:rFonts w:hint="default" w:ascii="Times New Roman" w:hAnsi="Times New Roman" w:eastAsia="方正仿宋_GBK" w:cs="Times New Roman"/>
          <w:sz w:val="32"/>
          <w:szCs w:val="32"/>
          <w:lang w:val="en-US" w:eastAsia="zh-CN"/>
        </w:rPr>
        <w:t>2025年执法计划统计数据，具体将根据执法</w:t>
      </w:r>
      <w:r>
        <w:rPr>
          <w:rFonts w:hint="default" w:ascii="Times New Roman" w:hAnsi="Times New Roman" w:eastAsia="方正仿宋_GBK" w:cs="Times New Roman"/>
          <w:sz w:val="32"/>
          <w:szCs w:val="32"/>
          <w:lang w:val="en" w:eastAsia="zh-CN"/>
        </w:rPr>
        <w:t>实际和</w:t>
      </w:r>
      <w:r>
        <w:rPr>
          <w:rFonts w:hint="default" w:ascii="Times New Roman" w:hAnsi="Times New Roman" w:eastAsia="方正仿宋_GBK" w:cs="Times New Roman"/>
          <w:sz w:val="32"/>
          <w:szCs w:val="32"/>
          <w:lang w:val="en-US" w:eastAsia="zh-CN"/>
        </w:rPr>
        <w:t>数据更新</w:t>
      </w:r>
      <w:r>
        <w:rPr>
          <w:rFonts w:hint="default" w:ascii="Times New Roman" w:hAnsi="Times New Roman" w:eastAsia="方正仿宋_GBK" w:cs="Times New Roman"/>
          <w:sz w:val="32"/>
          <w:szCs w:val="32"/>
          <w:lang w:val="en" w:eastAsia="zh-CN"/>
        </w:rPr>
        <w:t>情况</w:t>
      </w:r>
      <w:r>
        <w:rPr>
          <w:rFonts w:hint="default" w:ascii="Times New Roman" w:hAnsi="Times New Roman" w:eastAsia="方正仿宋_GBK" w:cs="Times New Roman"/>
          <w:sz w:val="32"/>
          <w:szCs w:val="32"/>
          <w:lang w:val="en-US" w:eastAsia="zh-CN"/>
        </w:rPr>
        <w:t>，适时增加或减少</w:t>
      </w:r>
      <w:r>
        <w:rPr>
          <w:rFonts w:hint="default" w:ascii="Times New Roman" w:hAnsi="Times New Roman" w:eastAsia="方正仿宋_GBK" w:cs="Times New Roman"/>
          <w:sz w:val="32"/>
          <w:szCs w:val="32"/>
          <w:lang w:eastAsia="zh-CN"/>
        </w:rPr>
        <w:t>）。</w:t>
      </w:r>
    </w:p>
    <w:p w14:paraId="00870B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二、主要执法依据</w:t>
      </w:r>
    </w:p>
    <w:p w14:paraId="199D4E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《中华人民共和国安全生产法》《中华人民共和国行政处罚法》《中华人民共和国行政强制法》</w:t>
      </w:r>
      <w:r>
        <w:rPr>
          <w:rFonts w:hint="default" w:ascii="Times New Roman" w:hAnsi="Times New Roman" w:eastAsia="方正仿宋_GBK" w:cs="Times New Roman"/>
          <w:sz w:val="32"/>
          <w:szCs w:val="32"/>
          <w:lang w:eastAsia="zh-CN"/>
        </w:rPr>
        <w:t>。</w:t>
      </w:r>
    </w:p>
    <w:p w14:paraId="31C5BEB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《安全生产违法行为行政处罚办法》</w:t>
      </w:r>
      <w:r>
        <w:rPr>
          <w:rFonts w:hint="default" w:ascii="Times New Roman" w:hAnsi="Times New Roman" w:eastAsia="方正仿宋_GBK" w:cs="Times New Roman"/>
          <w:sz w:val="32"/>
          <w:szCs w:val="32"/>
          <w:lang w:val="en" w:eastAsia="zh-CN"/>
        </w:rPr>
        <w:t>《应急管理行政执法人员依法履职管理规定》</w:t>
      </w:r>
      <w:r>
        <w:rPr>
          <w:rFonts w:hint="default" w:ascii="Times New Roman" w:hAnsi="Times New Roman" w:eastAsia="方正仿宋_GBK" w:cs="Times New Roman"/>
          <w:sz w:val="32"/>
          <w:szCs w:val="32"/>
        </w:rPr>
        <w:t>《建设项目安全设施“三同时”监督管理办法》《冶金企业和有色金属企业安全生产规定》《工贸企业有限空间作业安全</w:t>
      </w:r>
      <w:r>
        <w:rPr>
          <w:rFonts w:hint="default" w:ascii="Times New Roman" w:hAnsi="Times New Roman" w:eastAsia="方正仿宋_GBK" w:cs="Times New Roman"/>
          <w:sz w:val="32"/>
          <w:szCs w:val="32"/>
          <w:lang w:eastAsia="zh-CN"/>
        </w:rPr>
        <w:t>规定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《工贸企业重大事故隐患判定标准》</w:t>
      </w:r>
      <w:r>
        <w:rPr>
          <w:rFonts w:hint="default" w:ascii="Times New Roman" w:hAnsi="Times New Roman" w:eastAsia="方正仿宋_GBK" w:cs="Times New Roman"/>
          <w:sz w:val="32"/>
          <w:szCs w:val="32"/>
        </w:rPr>
        <w:t>《食品生产企业安全生产监督管理暂行规定》《工贸企业粉尘防爆安全规定》《生产经营单位安全培训规定》等</w:t>
      </w:r>
      <w:r>
        <w:rPr>
          <w:rFonts w:hint="default" w:ascii="Times New Roman" w:hAnsi="Times New Roman" w:eastAsia="方正仿宋_GBK" w:cs="Times New Roman"/>
          <w:sz w:val="32"/>
          <w:szCs w:val="32"/>
          <w:lang w:eastAsia="zh-CN"/>
        </w:rPr>
        <w:t>。</w:t>
      </w:r>
    </w:p>
    <w:p w14:paraId="3B410D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其他相关法律法规和标准规范及法规性规范性文件</w:t>
      </w:r>
      <w:r>
        <w:rPr>
          <w:rFonts w:hint="default" w:ascii="Times New Roman" w:hAnsi="Times New Roman" w:eastAsia="方正仿宋_GBK" w:cs="Times New Roman"/>
          <w:sz w:val="32"/>
          <w:szCs w:val="32"/>
          <w:lang w:eastAsia="zh-CN"/>
        </w:rPr>
        <w:t>。</w:t>
      </w:r>
    </w:p>
    <w:p w14:paraId="0C9DF0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 w:eastAsia="zh-CN"/>
        </w:rPr>
      </w:pPr>
      <w:r>
        <w:rPr>
          <w:rFonts w:hint="default" w:ascii="Times New Roman" w:hAnsi="Times New Roman" w:eastAsia="方正黑体_GBK" w:cs="Times New Roman"/>
          <w:sz w:val="32"/>
          <w:szCs w:val="32"/>
        </w:rPr>
        <w:t>三、重点检查</w:t>
      </w:r>
      <w:r>
        <w:rPr>
          <w:rFonts w:hint="default" w:ascii="Times New Roman" w:hAnsi="Times New Roman" w:eastAsia="方正黑体_GBK" w:cs="Times New Roman"/>
          <w:sz w:val="32"/>
          <w:szCs w:val="32"/>
          <w:lang w:eastAsia="zh-CN"/>
        </w:rPr>
        <w:t>内容</w:t>
      </w:r>
    </w:p>
    <w:p w14:paraId="584ED2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企业落实安全生产主体责任情况，企业</w:t>
      </w:r>
      <w:r>
        <w:rPr>
          <w:rFonts w:hint="default" w:ascii="Times New Roman" w:hAnsi="Times New Roman" w:eastAsia="方正仿宋_GBK" w:cs="Times New Roman"/>
          <w:sz w:val="32"/>
          <w:szCs w:val="32"/>
          <w:lang w:eastAsia="zh-CN"/>
        </w:rPr>
        <w:t>主要负责人、安全管理人员依法</w:t>
      </w:r>
      <w:r>
        <w:rPr>
          <w:rFonts w:hint="default" w:ascii="Times New Roman" w:hAnsi="Times New Roman" w:eastAsia="方正仿宋_GBK" w:cs="Times New Roman"/>
          <w:sz w:val="32"/>
          <w:szCs w:val="32"/>
        </w:rPr>
        <w:t>履行《安全生产法》七项法定职责</w:t>
      </w:r>
      <w:r>
        <w:rPr>
          <w:rFonts w:hint="default" w:ascii="Times New Roman" w:hAnsi="Times New Roman" w:eastAsia="方正仿宋_GBK" w:cs="Times New Roman"/>
          <w:sz w:val="32"/>
          <w:szCs w:val="32"/>
          <w:lang w:eastAsia="zh-CN"/>
        </w:rPr>
        <w:t>。</w:t>
      </w:r>
    </w:p>
    <w:p w14:paraId="09457F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依法设置安全生产管理机构和配备安全生产管理人员的情况</w:t>
      </w:r>
      <w:r>
        <w:rPr>
          <w:rFonts w:hint="default" w:ascii="Times New Roman" w:hAnsi="Times New Roman" w:eastAsia="方正仿宋_GBK" w:cs="Times New Roman"/>
          <w:sz w:val="32"/>
          <w:szCs w:val="32"/>
          <w:lang w:eastAsia="zh-CN"/>
        </w:rPr>
        <w:t>。</w:t>
      </w:r>
    </w:p>
    <w:p w14:paraId="704895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安全生产教育、培训落实情况，培训计划制定及实施情况；作业人员经培训合格上岗情况，特种作业人员持证上岗情况，主要负责人取得有关安全资格证书的情况</w:t>
      </w:r>
      <w:r>
        <w:rPr>
          <w:rFonts w:hint="default" w:ascii="Times New Roman" w:hAnsi="Times New Roman" w:eastAsia="方正仿宋_GBK" w:cs="Times New Roman"/>
          <w:sz w:val="32"/>
          <w:szCs w:val="32"/>
          <w:lang w:eastAsia="zh-CN"/>
        </w:rPr>
        <w:t>。</w:t>
      </w:r>
    </w:p>
    <w:p w14:paraId="23F04D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建立和落实安全生产责任制、安全生产规章制度和操作规程、作业规程的情况，安全管理人员、重点岗位、作业人员遵守安全操作规程和劳动纪律的情况</w:t>
      </w:r>
      <w:r>
        <w:rPr>
          <w:rFonts w:hint="default" w:ascii="Times New Roman" w:hAnsi="Times New Roman" w:eastAsia="方正仿宋_GBK" w:cs="Times New Roman"/>
          <w:sz w:val="32"/>
          <w:szCs w:val="32"/>
          <w:lang w:eastAsia="zh-CN"/>
        </w:rPr>
        <w:t>。</w:t>
      </w:r>
    </w:p>
    <w:p w14:paraId="160D1B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按照国家规定提取和使用安全生产费用以及其他安全生产投入的情况</w:t>
      </w:r>
      <w:r>
        <w:rPr>
          <w:rFonts w:hint="default" w:ascii="Times New Roman" w:hAnsi="Times New Roman" w:eastAsia="方正仿宋_GBK" w:cs="Times New Roman"/>
          <w:sz w:val="32"/>
          <w:szCs w:val="32"/>
          <w:lang w:eastAsia="zh-CN"/>
        </w:rPr>
        <w:t>。</w:t>
      </w:r>
    </w:p>
    <w:p w14:paraId="2D9F31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工程建设项目的安全生产“三同时”落实情况</w:t>
      </w:r>
      <w:r>
        <w:rPr>
          <w:rFonts w:hint="default" w:ascii="Times New Roman" w:hAnsi="Times New Roman" w:eastAsia="方正仿宋_GBK" w:cs="Times New Roman"/>
          <w:sz w:val="32"/>
          <w:szCs w:val="32"/>
          <w:lang w:eastAsia="zh-CN"/>
        </w:rPr>
        <w:t>。</w:t>
      </w:r>
    </w:p>
    <w:p w14:paraId="3CB6B2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双重预防机制落实情况，安全风险辨识及管控情况和事故隐患排查治理情况</w:t>
      </w:r>
      <w:r>
        <w:rPr>
          <w:rFonts w:hint="default" w:ascii="Times New Roman" w:hAnsi="Times New Roman" w:eastAsia="方正仿宋_GBK" w:cs="Times New Roman"/>
          <w:sz w:val="32"/>
          <w:szCs w:val="32"/>
          <w:lang w:eastAsia="zh-CN"/>
        </w:rPr>
        <w:t>。</w:t>
      </w:r>
    </w:p>
    <w:p w14:paraId="23EB2B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对安全设备设施的配备、维护、保养、定期检测的情况，安全设施设备管理制度的情况</w:t>
      </w:r>
      <w:r>
        <w:rPr>
          <w:rFonts w:hint="default" w:ascii="Times New Roman" w:hAnsi="Times New Roman" w:eastAsia="方正仿宋_GBK" w:cs="Times New Roman"/>
          <w:sz w:val="32"/>
          <w:szCs w:val="32"/>
          <w:lang w:eastAsia="zh-CN"/>
        </w:rPr>
        <w:t>。</w:t>
      </w:r>
    </w:p>
    <w:p w14:paraId="6212D2D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（九）</w:t>
      </w:r>
      <w:r>
        <w:rPr>
          <w:rFonts w:hint="default" w:ascii="Times New Roman" w:hAnsi="Times New Roman" w:eastAsia="方正仿宋_GBK" w:cs="Times New Roman"/>
          <w:sz w:val="32"/>
          <w:szCs w:val="32"/>
        </w:rPr>
        <w:t>教育和督促从业人员严格执行本单位的安全生产规章制度和安全操作规程，并向从业人员如实告知作业场所和工作岗位存在的危险因素、防范措施以及事故应急措施的情况</w:t>
      </w:r>
      <w:r>
        <w:rPr>
          <w:rFonts w:hint="default" w:ascii="Times New Roman" w:hAnsi="Times New Roman" w:eastAsia="方正仿宋_GBK" w:cs="Times New Roman"/>
          <w:sz w:val="32"/>
          <w:szCs w:val="32"/>
          <w:lang w:eastAsia="zh-CN"/>
        </w:rPr>
        <w:t>。</w:t>
      </w:r>
    </w:p>
    <w:p w14:paraId="033801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（十）</w:t>
      </w:r>
      <w:r>
        <w:rPr>
          <w:rFonts w:hint="default" w:ascii="Times New Roman" w:hAnsi="Times New Roman" w:eastAsia="方正仿宋_GBK" w:cs="Times New Roman"/>
          <w:sz w:val="32"/>
          <w:szCs w:val="32"/>
        </w:rPr>
        <w:t>涉及危险化学品重大危险源登记建档、定期检测、评估、监控和制定应急预案的情况</w:t>
      </w:r>
      <w:r>
        <w:rPr>
          <w:rFonts w:hint="default" w:ascii="Times New Roman" w:hAnsi="Times New Roman" w:eastAsia="方正仿宋_GBK" w:cs="Times New Roman"/>
          <w:sz w:val="32"/>
          <w:szCs w:val="32"/>
          <w:lang w:eastAsia="zh-CN"/>
        </w:rPr>
        <w:t>。</w:t>
      </w:r>
    </w:p>
    <w:p w14:paraId="79B6E6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制定、实施生产安全事故应急预案以及有关应急预案备案的情况</w:t>
      </w:r>
      <w:r>
        <w:rPr>
          <w:rFonts w:hint="default" w:ascii="Times New Roman" w:hAnsi="Times New Roman" w:eastAsia="方正仿宋_GBK" w:cs="Times New Roman"/>
          <w:sz w:val="32"/>
          <w:szCs w:val="32"/>
          <w:lang w:eastAsia="zh-CN"/>
        </w:rPr>
        <w:t>。</w:t>
      </w:r>
    </w:p>
    <w:p w14:paraId="542739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依法应当监督检查的其他情况</w:t>
      </w:r>
      <w:r>
        <w:rPr>
          <w:rFonts w:hint="default" w:ascii="Times New Roman" w:hAnsi="Times New Roman" w:eastAsia="方正仿宋_GBK" w:cs="Times New Roman"/>
          <w:sz w:val="32"/>
          <w:szCs w:val="32"/>
          <w:lang w:eastAsia="zh-CN"/>
        </w:rPr>
        <w:t>。</w:t>
      </w:r>
    </w:p>
    <w:p w14:paraId="1F916B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四、执法检查对象和方式</w:t>
      </w:r>
    </w:p>
    <w:p w14:paraId="1C33CE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（一）重点监督执法对象（共</w:t>
      </w:r>
      <w:r>
        <w:rPr>
          <w:rFonts w:hint="default" w:ascii="Times New Roman" w:hAnsi="Times New Roman" w:eastAsia="方正楷体_GBK" w:cs="Times New Roman"/>
          <w:sz w:val="32"/>
          <w:szCs w:val="32"/>
          <w:lang w:val="en-US" w:eastAsia="zh-CN"/>
        </w:rPr>
        <w:t>35家</w:t>
      </w:r>
      <w:r>
        <w:rPr>
          <w:rFonts w:hint="default" w:ascii="Times New Roman" w:hAnsi="Times New Roman" w:eastAsia="方正楷体_GBK" w:cs="Times New Roman"/>
          <w:sz w:val="32"/>
          <w:szCs w:val="32"/>
          <w:lang w:eastAsia="zh-CN"/>
        </w:rPr>
        <w:t>）</w:t>
      </w:r>
    </w:p>
    <w:p w14:paraId="350D171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1.机械行业（1家）</w:t>
      </w:r>
    </w:p>
    <w:p w14:paraId="5B2DAD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西藏建辉抗磨材料有限公司</w:t>
      </w:r>
      <w:r>
        <w:rPr>
          <w:rFonts w:hint="default" w:ascii="Times New Roman" w:hAnsi="Times New Roman" w:eastAsia="方正仿宋_GBK" w:cs="Times New Roman"/>
          <w:sz w:val="32"/>
          <w:szCs w:val="32"/>
          <w:lang w:val="en-US" w:eastAsia="zh-CN"/>
        </w:rPr>
        <w:t xml:space="preserve"> </w:t>
      </w:r>
    </w:p>
    <w:p w14:paraId="6116D67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2.粉尘涉爆领域（7家）</w:t>
      </w:r>
    </w:p>
    <w:p w14:paraId="4459BD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西藏吉祥粮农业发展股份有限公司</w:t>
      </w:r>
      <w:r>
        <w:rPr>
          <w:rFonts w:hint="default" w:ascii="Times New Roman" w:hAnsi="Times New Roman" w:eastAsia="方正仿宋_GBK" w:cs="Times New Roman"/>
          <w:sz w:val="32"/>
          <w:szCs w:val="32"/>
          <w:lang w:eastAsia="zh-CN"/>
        </w:rPr>
        <w:t>；</w:t>
      </w:r>
    </w:p>
    <w:p w14:paraId="01E3B6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拉萨新希望实业有限公司</w:t>
      </w:r>
      <w:r>
        <w:rPr>
          <w:rFonts w:hint="default" w:ascii="Times New Roman" w:hAnsi="Times New Roman" w:eastAsia="方正仿宋_GBK" w:cs="Times New Roman"/>
          <w:sz w:val="32"/>
          <w:szCs w:val="32"/>
          <w:lang w:eastAsia="zh-CN"/>
        </w:rPr>
        <w:t>；</w:t>
      </w:r>
    </w:p>
    <w:p w14:paraId="5F3E23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西藏</w:t>
      </w:r>
      <w:r>
        <w:rPr>
          <w:rFonts w:hint="default" w:ascii="Times New Roman" w:hAnsi="Times New Roman" w:eastAsia="方正仿宋_GBK" w:cs="Times New Roman"/>
          <w:sz w:val="32"/>
          <w:szCs w:val="32"/>
          <w:lang w:eastAsia="zh-CN"/>
        </w:rPr>
        <w:t>甘露藏药股份有限公司；</w:t>
      </w:r>
    </w:p>
    <w:p w14:paraId="03E8274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堆龙古荣郎孜糌粑有限公司</w:t>
      </w:r>
      <w:r>
        <w:rPr>
          <w:rFonts w:hint="default" w:ascii="Times New Roman" w:hAnsi="Times New Roman" w:eastAsia="方正仿宋_GBK" w:cs="Times New Roman"/>
          <w:sz w:val="32"/>
          <w:szCs w:val="32"/>
          <w:lang w:eastAsia="zh-CN"/>
        </w:rPr>
        <w:t>；</w:t>
      </w:r>
    </w:p>
    <w:p w14:paraId="3A3163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西藏藏草宜生生物科技有限公司</w:t>
      </w:r>
      <w:r>
        <w:rPr>
          <w:rFonts w:hint="default" w:ascii="Times New Roman" w:hAnsi="Times New Roman" w:eastAsia="方正仿宋_GBK" w:cs="Times New Roman"/>
          <w:sz w:val="32"/>
          <w:szCs w:val="32"/>
          <w:lang w:eastAsia="zh-CN"/>
        </w:rPr>
        <w:t>；</w:t>
      </w:r>
    </w:p>
    <w:p w14:paraId="1A0F40C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西藏特色产业股份有限公司</w:t>
      </w:r>
      <w:r>
        <w:rPr>
          <w:rFonts w:hint="default" w:ascii="Times New Roman" w:hAnsi="Times New Roman" w:eastAsia="方正仿宋_GBK" w:cs="Times New Roman"/>
          <w:sz w:val="32"/>
          <w:szCs w:val="32"/>
          <w:lang w:eastAsia="zh-CN"/>
        </w:rPr>
        <w:t>；</w:t>
      </w:r>
    </w:p>
    <w:p w14:paraId="12B53F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西藏春光食品有限公司</w:t>
      </w:r>
      <w:r>
        <w:rPr>
          <w:rFonts w:hint="default" w:ascii="Times New Roman" w:hAnsi="Times New Roman" w:eastAsia="方正仿宋_GBK" w:cs="Times New Roman"/>
          <w:sz w:val="32"/>
          <w:szCs w:val="32"/>
          <w:lang w:eastAsia="zh-CN"/>
        </w:rPr>
        <w:t>。</w:t>
      </w:r>
    </w:p>
    <w:p w14:paraId="23DC51D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3.有限空间领域（25家）</w:t>
      </w:r>
    </w:p>
    <w:p w14:paraId="7761496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西藏福地天然饮品包装有限责任公司</w:t>
      </w:r>
      <w:r>
        <w:rPr>
          <w:rFonts w:hint="default" w:ascii="Times New Roman" w:hAnsi="Times New Roman" w:eastAsia="方正仿宋_GBK" w:cs="Times New Roman"/>
          <w:sz w:val="32"/>
          <w:szCs w:val="32"/>
          <w:lang w:eastAsia="zh-CN"/>
        </w:rPr>
        <w:t>；</w:t>
      </w:r>
    </w:p>
    <w:p w14:paraId="4A6480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西藏</w:t>
      </w:r>
      <w:r>
        <w:rPr>
          <w:rFonts w:hint="default" w:ascii="Times New Roman" w:hAnsi="Times New Roman" w:eastAsia="方正仿宋_GBK" w:cs="Times New Roman"/>
          <w:sz w:val="32"/>
          <w:szCs w:val="32"/>
          <w:lang w:eastAsia="zh-CN"/>
        </w:rPr>
        <w:t>阿拉嘉宝</w:t>
      </w:r>
      <w:r>
        <w:rPr>
          <w:rFonts w:hint="default" w:ascii="Times New Roman" w:hAnsi="Times New Roman" w:eastAsia="方正仿宋_GBK" w:cs="Times New Roman"/>
          <w:sz w:val="32"/>
          <w:szCs w:val="32"/>
        </w:rPr>
        <w:t>酒业有限责任公司</w:t>
      </w:r>
      <w:r>
        <w:rPr>
          <w:rFonts w:hint="default" w:ascii="Times New Roman" w:hAnsi="Times New Roman" w:eastAsia="方正仿宋_GBK" w:cs="Times New Roman"/>
          <w:sz w:val="32"/>
          <w:szCs w:val="32"/>
          <w:lang w:eastAsia="zh-CN"/>
        </w:rPr>
        <w:t>；</w:t>
      </w:r>
    </w:p>
    <w:p w14:paraId="73FEFB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西藏高原之宝牦牛乳业股份有限公司</w:t>
      </w:r>
      <w:r>
        <w:rPr>
          <w:rFonts w:hint="default" w:ascii="Times New Roman" w:hAnsi="Times New Roman" w:eastAsia="方正仿宋_GBK" w:cs="Times New Roman"/>
          <w:sz w:val="32"/>
          <w:szCs w:val="32"/>
          <w:lang w:eastAsia="zh-CN"/>
        </w:rPr>
        <w:t>；</w:t>
      </w:r>
    </w:p>
    <w:p w14:paraId="4574C1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西藏欣锦建材有限公司</w:t>
      </w:r>
      <w:r>
        <w:rPr>
          <w:rFonts w:hint="default" w:ascii="Times New Roman" w:hAnsi="Times New Roman" w:eastAsia="方正仿宋_GBK" w:cs="Times New Roman"/>
          <w:sz w:val="32"/>
          <w:szCs w:val="32"/>
          <w:lang w:eastAsia="zh-CN"/>
        </w:rPr>
        <w:t>；</w:t>
      </w:r>
    </w:p>
    <w:p w14:paraId="7521EAB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西藏天地绿色饮品发展有限公司</w:t>
      </w:r>
      <w:r>
        <w:rPr>
          <w:rFonts w:hint="default" w:ascii="Times New Roman" w:hAnsi="Times New Roman" w:eastAsia="方正仿宋_GBK" w:cs="Times New Roman"/>
          <w:sz w:val="32"/>
          <w:szCs w:val="32"/>
          <w:lang w:eastAsia="zh-CN"/>
        </w:rPr>
        <w:t>；</w:t>
      </w:r>
    </w:p>
    <w:p w14:paraId="11E6E2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西藏高原天然水有限公司</w:t>
      </w:r>
      <w:r>
        <w:rPr>
          <w:rFonts w:hint="default" w:ascii="Times New Roman" w:hAnsi="Times New Roman" w:eastAsia="方正仿宋_GBK" w:cs="Times New Roman"/>
          <w:sz w:val="32"/>
          <w:szCs w:val="32"/>
          <w:lang w:eastAsia="zh-CN"/>
        </w:rPr>
        <w:t>；</w:t>
      </w:r>
    </w:p>
    <w:p w14:paraId="6968D9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西藏月王药诊生态藏药科技有限公司</w:t>
      </w:r>
      <w:r>
        <w:rPr>
          <w:rFonts w:hint="default" w:ascii="Times New Roman" w:hAnsi="Times New Roman" w:eastAsia="方正仿宋_GBK" w:cs="Times New Roman"/>
          <w:sz w:val="32"/>
          <w:szCs w:val="32"/>
          <w:lang w:eastAsia="zh-CN"/>
        </w:rPr>
        <w:t>；</w:t>
      </w:r>
    </w:p>
    <w:p w14:paraId="7BFF4D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天创源商品混凝土有限责任公司</w:t>
      </w:r>
      <w:r>
        <w:rPr>
          <w:rFonts w:hint="default" w:ascii="Times New Roman" w:hAnsi="Times New Roman" w:eastAsia="方正仿宋_GBK" w:cs="Times New Roman"/>
          <w:sz w:val="32"/>
          <w:szCs w:val="32"/>
          <w:lang w:eastAsia="zh-CN"/>
        </w:rPr>
        <w:t>；</w:t>
      </w:r>
    </w:p>
    <w:p w14:paraId="68B732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西藏藏建科技股份有限公司</w:t>
      </w:r>
      <w:r>
        <w:rPr>
          <w:rFonts w:hint="default" w:ascii="Times New Roman" w:hAnsi="Times New Roman" w:eastAsia="方正仿宋_GBK" w:cs="Times New Roman"/>
          <w:sz w:val="32"/>
          <w:szCs w:val="32"/>
          <w:lang w:eastAsia="zh-CN"/>
        </w:rPr>
        <w:t>；</w:t>
      </w:r>
    </w:p>
    <w:p w14:paraId="5A392D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西藏经开投新型建材有限公司</w:t>
      </w:r>
      <w:r>
        <w:rPr>
          <w:rFonts w:hint="default" w:ascii="Times New Roman" w:hAnsi="Times New Roman" w:eastAsia="方正仿宋_GBK" w:cs="Times New Roman"/>
          <w:sz w:val="32"/>
          <w:szCs w:val="32"/>
          <w:lang w:eastAsia="zh-CN"/>
        </w:rPr>
        <w:t>；</w:t>
      </w:r>
    </w:p>
    <w:p w14:paraId="52B733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西藏雄巴拉曲神水藏药有限公司</w:t>
      </w:r>
      <w:r>
        <w:rPr>
          <w:rFonts w:hint="default" w:ascii="Times New Roman" w:hAnsi="Times New Roman" w:eastAsia="方正仿宋_GBK" w:cs="Times New Roman"/>
          <w:sz w:val="32"/>
          <w:szCs w:val="32"/>
          <w:lang w:eastAsia="zh-CN"/>
        </w:rPr>
        <w:t>；</w:t>
      </w:r>
    </w:p>
    <w:p w14:paraId="5E2DA0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堆龙德庆区望果商品混凝土有限责任公司</w:t>
      </w:r>
      <w:r>
        <w:rPr>
          <w:rFonts w:hint="default" w:ascii="Times New Roman" w:hAnsi="Times New Roman" w:eastAsia="方正仿宋_GBK" w:cs="Times New Roman"/>
          <w:sz w:val="32"/>
          <w:szCs w:val="32"/>
          <w:lang w:eastAsia="zh-CN"/>
        </w:rPr>
        <w:t>；</w:t>
      </w:r>
    </w:p>
    <w:p w14:paraId="768E057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西藏宝利沥青有限公司</w:t>
      </w:r>
      <w:r>
        <w:rPr>
          <w:rFonts w:hint="default" w:ascii="Times New Roman" w:hAnsi="Times New Roman" w:eastAsia="方正仿宋_GBK" w:cs="Times New Roman"/>
          <w:sz w:val="32"/>
          <w:szCs w:val="32"/>
          <w:lang w:eastAsia="zh-CN"/>
        </w:rPr>
        <w:t>；</w:t>
      </w:r>
    </w:p>
    <w:p w14:paraId="7D1B71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西藏同顺商砼有限公司</w:t>
      </w:r>
      <w:r>
        <w:rPr>
          <w:rFonts w:hint="default" w:ascii="Times New Roman" w:hAnsi="Times New Roman" w:eastAsia="方正仿宋_GBK" w:cs="Times New Roman"/>
          <w:sz w:val="32"/>
          <w:szCs w:val="32"/>
          <w:lang w:eastAsia="zh-CN"/>
        </w:rPr>
        <w:t>；</w:t>
      </w:r>
    </w:p>
    <w:p w14:paraId="5F5E28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西藏高新商品混凝土有限公司</w:t>
      </w:r>
      <w:r>
        <w:rPr>
          <w:rFonts w:hint="default" w:ascii="Times New Roman" w:hAnsi="Times New Roman" w:eastAsia="方正仿宋_GBK" w:cs="Times New Roman"/>
          <w:sz w:val="32"/>
          <w:szCs w:val="32"/>
          <w:lang w:eastAsia="zh-CN"/>
        </w:rPr>
        <w:t>；</w:t>
      </w:r>
    </w:p>
    <w:p w14:paraId="5D4466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西藏城投商品混凝土股份公司</w:t>
      </w:r>
      <w:r>
        <w:rPr>
          <w:rFonts w:hint="default" w:ascii="Times New Roman" w:hAnsi="Times New Roman" w:eastAsia="方正仿宋_GBK" w:cs="Times New Roman"/>
          <w:sz w:val="32"/>
          <w:szCs w:val="32"/>
          <w:lang w:eastAsia="zh-CN"/>
        </w:rPr>
        <w:t>；</w:t>
      </w:r>
    </w:p>
    <w:p w14:paraId="4DC323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西藏</w:t>
      </w:r>
      <w:r>
        <w:rPr>
          <w:rFonts w:hint="default" w:ascii="Times New Roman" w:hAnsi="Times New Roman" w:eastAsia="方正仿宋_GBK" w:cs="Times New Roman"/>
          <w:sz w:val="32"/>
          <w:szCs w:val="32"/>
          <w:lang w:eastAsia="zh-CN"/>
        </w:rPr>
        <w:t>帮</w:t>
      </w:r>
      <w:r>
        <w:rPr>
          <w:rFonts w:hint="default" w:ascii="Times New Roman" w:hAnsi="Times New Roman" w:eastAsia="方正仿宋_GBK" w:cs="Times New Roman"/>
          <w:sz w:val="32"/>
          <w:szCs w:val="32"/>
        </w:rPr>
        <w:t>锦美朵工贸有限公司</w:t>
      </w:r>
      <w:r>
        <w:rPr>
          <w:rFonts w:hint="default" w:ascii="Times New Roman" w:hAnsi="Times New Roman" w:eastAsia="方正仿宋_GBK" w:cs="Times New Roman"/>
          <w:sz w:val="32"/>
          <w:szCs w:val="32"/>
          <w:lang w:eastAsia="zh-CN"/>
        </w:rPr>
        <w:t>；</w:t>
      </w:r>
    </w:p>
    <w:p w14:paraId="029288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曲水标威新型建材有限公司</w:t>
      </w:r>
      <w:r>
        <w:rPr>
          <w:rFonts w:hint="default" w:ascii="Times New Roman" w:hAnsi="Times New Roman" w:eastAsia="方正仿宋_GBK" w:cs="Times New Roman"/>
          <w:sz w:val="32"/>
          <w:szCs w:val="32"/>
          <w:lang w:eastAsia="zh-CN"/>
        </w:rPr>
        <w:t>；</w:t>
      </w:r>
    </w:p>
    <w:p w14:paraId="02F840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西藏平立混凝土有限公司</w:t>
      </w:r>
      <w:r>
        <w:rPr>
          <w:rFonts w:hint="default" w:ascii="Times New Roman" w:hAnsi="Times New Roman" w:eastAsia="方正仿宋_GBK" w:cs="Times New Roman"/>
          <w:sz w:val="32"/>
          <w:szCs w:val="32"/>
          <w:lang w:eastAsia="zh-CN"/>
        </w:rPr>
        <w:t>；</w:t>
      </w:r>
    </w:p>
    <w:p w14:paraId="32AD41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西藏众源新型墙体材料有限公司</w:t>
      </w:r>
      <w:r>
        <w:rPr>
          <w:rFonts w:hint="default" w:ascii="Times New Roman" w:hAnsi="Times New Roman" w:eastAsia="方正仿宋_GBK" w:cs="Times New Roman"/>
          <w:sz w:val="32"/>
          <w:szCs w:val="32"/>
          <w:lang w:eastAsia="zh-CN"/>
        </w:rPr>
        <w:t>；</w:t>
      </w:r>
    </w:p>
    <w:p w14:paraId="76B3B6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西藏纳木</w:t>
      </w:r>
      <w:r>
        <w:rPr>
          <w:rFonts w:hint="default" w:ascii="Times New Roman" w:hAnsi="Times New Roman" w:eastAsia="方正仿宋_GBK" w:cs="Times New Roman"/>
          <w:sz w:val="32"/>
          <w:szCs w:val="32"/>
          <w:lang w:eastAsia="zh-CN"/>
        </w:rPr>
        <w:t>措</w:t>
      </w:r>
      <w:r>
        <w:rPr>
          <w:rFonts w:hint="default" w:ascii="Times New Roman" w:hAnsi="Times New Roman" w:eastAsia="方正仿宋_GBK" w:cs="Times New Roman"/>
          <w:sz w:val="32"/>
          <w:szCs w:val="32"/>
        </w:rPr>
        <w:t>实业有限公司</w:t>
      </w:r>
      <w:r>
        <w:rPr>
          <w:rFonts w:hint="default" w:ascii="Times New Roman" w:hAnsi="Times New Roman" w:eastAsia="方正仿宋_GBK" w:cs="Times New Roman"/>
          <w:sz w:val="32"/>
          <w:szCs w:val="32"/>
          <w:lang w:eastAsia="zh-CN"/>
        </w:rPr>
        <w:t>；</w:t>
      </w:r>
    </w:p>
    <w:p w14:paraId="18DB82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当雄县长谷商砼有限公司</w:t>
      </w:r>
      <w:r>
        <w:rPr>
          <w:rFonts w:hint="default" w:ascii="Times New Roman" w:hAnsi="Times New Roman" w:eastAsia="方正仿宋_GBK" w:cs="Times New Roman"/>
          <w:sz w:val="32"/>
          <w:szCs w:val="32"/>
          <w:lang w:eastAsia="zh-CN"/>
        </w:rPr>
        <w:t>；</w:t>
      </w:r>
    </w:p>
    <w:p w14:paraId="370E954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西藏甘露藏药股份有限公司</w:t>
      </w:r>
      <w:r>
        <w:rPr>
          <w:rFonts w:hint="default" w:ascii="Times New Roman" w:hAnsi="Times New Roman" w:eastAsia="方正仿宋_GBK" w:cs="Times New Roman"/>
          <w:sz w:val="32"/>
          <w:szCs w:val="32"/>
          <w:lang w:eastAsia="zh-CN"/>
        </w:rPr>
        <w:t>；</w:t>
      </w:r>
    </w:p>
    <w:p w14:paraId="12A846C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西藏天畅建材股份有限公司</w:t>
      </w:r>
      <w:r>
        <w:rPr>
          <w:rFonts w:hint="default" w:ascii="Times New Roman" w:hAnsi="Times New Roman" w:eastAsia="方正仿宋_GBK" w:cs="Times New Roman"/>
          <w:sz w:val="32"/>
          <w:szCs w:val="32"/>
          <w:lang w:eastAsia="zh-CN"/>
        </w:rPr>
        <w:t>；</w:t>
      </w:r>
    </w:p>
    <w:p w14:paraId="76C249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西藏吉圣高争新型建材有限公司</w:t>
      </w:r>
      <w:r>
        <w:rPr>
          <w:rFonts w:hint="default" w:ascii="Times New Roman" w:hAnsi="Times New Roman" w:eastAsia="方正仿宋_GBK" w:cs="Times New Roman"/>
          <w:sz w:val="32"/>
          <w:szCs w:val="32"/>
          <w:lang w:eastAsia="zh-CN"/>
        </w:rPr>
        <w:t>。</w:t>
      </w:r>
    </w:p>
    <w:p w14:paraId="6B722E1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eastAsia="zh-CN"/>
        </w:rPr>
        <w:t>涉氨制冷企业（</w:t>
      </w:r>
      <w:r>
        <w:rPr>
          <w:rFonts w:hint="default" w:ascii="Times New Roman" w:hAnsi="Times New Roman" w:eastAsia="方正仿宋_GBK" w:cs="Times New Roman"/>
          <w:b/>
          <w:bCs/>
          <w:sz w:val="32"/>
          <w:szCs w:val="32"/>
          <w:lang w:val="en-US" w:eastAsia="zh-CN"/>
        </w:rPr>
        <w:t>2家</w:t>
      </w:r>
      <w:r>
        <w:rPr>
          <w:rFonts w:hint="default" w:ascii="Times New Roman" w:hAnsi="Times New Roman" w:eastAsia="方正仿宋_GBK" w:cs="Times New Roman"/>
          <w:b/>
          <w:bCs/>
          <w:sz w:val="32"/>
          <w:szCs w:val="32"/>
          <w:lang w:eastAsia="zh-CN"/>
        </w:rPr>
        <w:t>）</w:t>
      </w:r>
    </w:p>
    <w:p w14:paraId="0FA8EE8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西藏天地绿色饮品发展有限公司</w:t>
      </w:r>
      <w:r>
        <w:rPr>
          <w:rFonts w:hint="default" w:ascii="Times New Roman" w:hAnsi="Times New Roman" w:eastAsia="方正仿宋_GBK" w:cs="Times New Roman"/>
          <w:sz w:val="32"/>
          <w:szCs w:val="32"/>
          <w:lang w:eastAsia="zh-CN"/>
        </w:rPr>
        <w:t>；</w:t>
      </w:r>
    </w:p>
    <w:p w14:paraId="600D7A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西藏圣鸿食品有限公司</w:t>
      </w:r>
      <w:r>
        <w:rPr>
          <w:rFonts w:hint="default" w:ascii="Times New Roman" w:hAnsi="Times New Roman" w:eastAsia="方正仿宋_GBK" w:cs="Times New Roman"/>
          <w:sz w:val="32"/>
          <w:szCs w:val="32"/>
          <w:lang w:eastAsia="zh-CN"/>
        </w:rPr>
        <w:t>。</w:t>
      </w:r>
    </w:p>
    <w:p w14:paraId="7F4ECE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（二）其他监督执法企业</w:t>
      </w:r>
    </w:p>
    <w:p w14:paraId="381EE0B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针对其他工贸企业采取“四不两直”方式开展随机监管执法检查。</w:t>
      </w:r>
    </w:p>
    <w:p w14:paraId="6E9265E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D59D0ED-BB8E-4E8F-8488-9829717B9F4D}"/>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B2C4178C-A858-4916-805A-3790F8245AE0}"/>
  </w:font>
  <w:font w:name="方正仿宋_GBK">
    <w:panose1 w:val="02000000000000000000"/>
    <w:charset w:val="86"/>
    <w:family w:val="script"/>
    <w:pitch w:val="default"/>
    <w:sig w:usb0="00000001" w:usb1="080E0000" w:usb2="00000000" w:usb3="00000000" w:csb0="00040000" w:csb1="00000000"/>
    <w:embedRegular r:id="rId3" w:fontKey="{8C71BC41-C1B9-4221-9F69-AFE1CB0CB306}"/>
  </w:font>
  <w:font w:name="方正小标宋_GBK">
    <w:panose1 w:val="02000000000000000000"/>
    <w:charset w:val="86"/>
    <w:family w:val="script"/>
    <w:pitch w:val="default"/>
    <w:sig w:usb0="00000001" w:usb1="080E0000" w:usb2="00000000" w:usb3="00000000" w:csb0="00040000" w:csb1="00000000"/>
    <w:embedRegular r:id="rId4" w:fontKey="{AF4670E1-0F0F-4C3B-9D95-ACCFB6DB81C9}"/>
  </w:font>
  <w:font w:name="方正楷体_GBK">
    <w:panose1 w:val="03000509000000000000"/>
    <w:charset w:val="86"/>
    <w:family w:val="script"/>
    <w:pitch w:val="default"/>
    <w:sig w:usb0="00000001" w:usb1="080E0000" w:usb2="00000000" w:usb3="00000000" w:csb0="00040000" w:csb1="00000000"/>
    <w:embedRegular r:id="rId5" w:fontKey="{91B8BF82-A97A-465E-BE59-2E092AFDB102}"/>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3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2025-10-16T06:12:48Z</dcterms:created>
  <dc:creator>1</dc:creator>
  <cp:lastModifiedBy>艾菲尔上的铁塔梦</cp:lastModifiedBy>
  <dcterms:modified xsi:type="dcterms:W3CDTF">2025-10-16T06:13:29Z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eyJoZGlkIjoiYTFmOWI1NTJmYTdmYWYwYmRlNGVmNDViYTQ2ZTM3NGMiLCJ1c2VySWQiOiI0NzMzMDM0NTAifQ==</vt:lpwstr>
  </property>
  <property fmtid="{D5CDD505-2E9C-101B-9397-08002B2CF9AE}" pid="4" name="ICV">
    <vt:lpwstr>152DC49593204BB0A423B641A4C857D5_12</vt:lpwstr>
  </property>
</Properties>
</file>