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8C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附件5</w:t>
      </w:r>
    </w:p>
    <w:p w14:paraId="3D422A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F3493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2025年度监督检查计划</w:t>
      </w:r>
    </w:p>
    <w:p w14:paraId="509405B8">
      <w:pP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 w14:paraId="1687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进一步规范全市安全生产综合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行政执法行为、履行好行政执法职责、提高行政执法质量，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我局将对各县（区）、功能园（区）应急管理部门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行政执法行为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开展监督检查工作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840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一、监督检查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各县（区）、功能园（区）应急管理部门。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监督检查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领域</w:t>
      </w:r>
    </w:p>
    <w:p w14:paraId="6B55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危险化学品（烟花爆竹）、工贸行业和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非煤矿山方面行政执法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工作开展情况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监督检查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0F8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四、监督检查方式</w:t>
      </w:r>
    </w:p>
    <w:p w14:paraId="78207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通过现场检查，查阅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卷宗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资料等形式，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监督检查各县（区）、功能园（区）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行政执法人员开展执法工作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分析存在问题，提炼有益做法，推动本地行政执法工作上台阶上水平。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五、工作要求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提高思想认识</w:t>
      </w:r>
    </w:p>
    <w:p w14:paraId="00748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监督检查工作是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倒逼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各县（区）、功能园（区）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应急管理部门严格履行执法职责、提高执法人员依法行政和业务水平有效途径。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各县（区）、功能园（区）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部门要大力开展安全生产法律法规知识宣传，开展好说理式行政执法，帮助生产经营单位找问题，提思路，把行政处罚作为不得已须作出的行政手段，使行政执法既有温度又有力度，营造良好营商环境，促进全区社会和谐稳定、经济社会健康有序发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确保取得实效</w:t>
      </w:r>
    </w:p>
    <w:p w14:paraId="28D724AC"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各县（区）、功能园（区）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要充分认识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监督检查工作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的重大意义，做好行政执法各项工作。通过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监督检查工作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，切实解决行政执法人员不会执法、不敢执法，执法业务水平低、执法底气不足等问题，不断提升全区应急管理系统综合行政执法水平。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</w:p>
    <w:p w14:paraId="713D09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A4B95E-FDD8-436C-AE0A-1CB4B383F0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5221E4-93DC-4A1F-AFC0-FA62F8BBCCD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04E7EEC-9B46-4C39-9440-478E3B53073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0DFCD63-04A4-47C8-A911-9EB4A62AD68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CBA73E3-0924-4AE8-8A77-806FD40064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2025-10-16T11:17:34Z</dcterms:created>
  <dc:creator>1</dc:creator>
  <cp:lastModifiedBy>艾菲尔上的铁塔梦</cp:lastModifiedBy>
  <dcterms:modified xsi:type="dcterms:W3CDTF">2025-10-16T11:18:46Z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eyJoZGlkIjoiYTFmOWI1NTJmYTdmYWYwYmRlNGVmNDViYTQ2ZTM3NGMiLCJ1c2VySWQiOiI0NzMzMDM0NTAifQ==</vt:lpwstr>
  </property>
  <property fmtid="{D5CDD505-2E9C-101B-9397-08002B2CF9AE}" pid="4" name="ICV">
    <vt:lpwstr>8958078AB20B49D2BC047D062B666E6E_12</vt:lpwstr>
  </property>
</Properties>
</file>