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指导服务项目报价单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3651"/>
        <w:gridCol w:w="1149"/>
        <w:gridCol w:w="1071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预计采购</w:t>
            </w: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总限价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供应商报价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1" w:hRule="atLeast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拉萨市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2026年非煤矿山、危险化学品、工贸和烟花爆竹领域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eastAsia="zh-CN"/>
              </w:rPr>
              <w:t>安全生产专家服务项目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非煤矿山：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第一轮对市级直接监管的8家、16处生产单元开展全覆盖检查；2.第二轮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对全市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32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家非煤矿山企业（按生产单元划分共4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处，其中露天矿山共20座、地下矿山共1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座、尾矿库共1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座）和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家坑探企业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开展全覆盖检查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并对第一轮隐患进行复查；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3.根据检查情况，编制相关报告；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.项目单位根据相关政策的更新，与中标单位协商适当调整工作内容和任务量。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危险化学品、工贸和烟花爆竹：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全市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49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家危险化学品、工贸和烟花爆竹重点企业开展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一轮专家会诊和发现问题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复查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2.根据检查情况，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编制相关报告；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3.其中提到的四个规范需简单明了，并附要求的相关法律法规文件出处。可直接发给企业，推动企业压实安全生产主体责任。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变更事项：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项目单位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据相关政策的更新，与中标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协商适当调整工作内容和任务量，具体以合同为准。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85.5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万元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法定代表人或其委托受托人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签字或盖章：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53FBA"/>
    <w:rsid w:val="027A4DAC"/>
    <w:rsid w:val="0C7F5CF6"/>
    <w:rsid w:val="0CE14053"/>
    <w:rsid w:val="100C48D3"/>
    <w:rsid w:val="108A29AE"/>
    <w:rsid w:val="140137CB"/>
    <w:rsid w:val="149E798F"/>
    <w:rsid w:val="18A40BC9"/>
    <w:rsid w:val="1BE01E45"/>
    <w:rsid w:val="1D0226D7"/>
    <w:rsid w:val="24EF2377"/>
    <w:rsid w:val="2C524259"/>
    <w:rsid w:val="355414B3"/>
    <w:rsid w:val="3A320654"/>
    <w:rsid w:val="3B117EE8"/>
    <w:rsid w:val="3BCB2B91"/>
    <w:rsid w:val="3C180B2F"/>
    <w:rsid w:val="3CA40456"/>
    <w:rsid w:val="3E7A7409"/>
    <w:rsid w:val="414E2129"/>
    <w:rsid w:val="442D5BBC"/>
    <w:rsid w:val="448511D9"/>
    <w:rsid w:val="47C3099F"/>
    <w:rsid w:val="494F5BCA"/>
    <w:rsid w:val="512E3C7B"/>
    <w:rsid w:val="546B4EBD"/>
    <w:rsid w:val="5C714E12"/>
    <w:rsid w:val="619B55FD"/>
    <w:rsid w:val="66FB7699"/>
    <w:rsid w:val="67591557"/>
    <w:rsid w:val="67F02D57"/>
    <w:rsid w:val="6A503CD7"/>
    <w:rsid w:val="6B553FBA"/>
    <w:rsid w:val="6DF7F06D"/>
    <w:rsid w:val="6DF91814"/>
    <w:rsid w:val="6EFC3BDF"/>
    <w:rsid w:val="737DE828"/>
    <w:rsid w:val="738C51A7"/>
    <w:rsid w:val="738C5D38"/>
    <w:rsid w:val="77DA2237"/>
    <w:rsid w:val="797A667D"/>
    <w:rsid w:val="79935991"/>
    <w:rsid w:val="7A8746BC"/>
    <w:rsid w:val="7D17D6F7"/>
    <w:rsid w:val="7D9125F6"/>
    <w:rsid w:val="7EC765A9"/>
    <w:rsid w:val="7EDFF035"/>
    <w:rsid w:val="7F7E3EDA"/>
    <w:rsid w:val="7F7FB217"/>
    <w:rsid w:val="7FEEEB73"/>
    <w:rsid w:val="BAAF83B6"/>
    <w:rsid w:val="F865D794"/>
    <w:rsid w:val="FD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208</Characters>
  <Lines>0</Lines>
  <Paragraphs>0</Paragraphs>
  <TotalTime>2</TotalTime>
  <ScaleCrop>false</ScaleCrop>
  <LinksUpToDate>false</LinksUpToDate>
  <CharactersWithSpaces>208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2022-07-23T20:42:00Z</dcterms:created>
  <dc:creator>Unremittingly1404884101</dc:creator>
  <cp:lastModifiedBy>user</cp:lastModifiedBy>
  <cp:lastPrinted>2026-03-12T10:03:44Z</cp:lastPrinted>
  <dcterms:modified xsi:type="dcterms:W3CDTF">2026-03-12T10:04:08Z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59E0C9EC2D896D1A5136D662D55A9AAD</vt:lpwstr>
  </property>
  <property fmtid="{D5CDD505-2E9C-101B-9397-08002B2CF9AE}" pid="4" name="KSOTemplateDocerSaveRecord">
    <vt:lpwstr>eyJoZGlkIjoiZDRmMGI0OTRkZDc5MGVmY2NiZmNlZjA4OTJjOWQxZjUiLCJ1c2VySWQiOiIyMDA4MjU2NTkifQ==</vt:lpwstr>
  </property>
</Properties>
</file>