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85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附件5</w:t>
      </w:r>
    </w:p>
    <w:p w14:paraId="4AB50E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</w:p>
    <w:p w14:paraId="43165E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2026年度监督检查计划</w:t>
      </w:r>
    </w:p>
    <w:p w14:paraId="07759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</w:p>
    <w:p w14:paraId="5A616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进一步规范全市安全生产综合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行政执法行为、履行好行政执法职责、提高行政执法质量，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我局将对各县（区）、功能园（区）应急管理部门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行政执法行为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开展监督检查工作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7E4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一、监督检查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对象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各县（区）、功能园（区）应急管理部门。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黑体_GBK" w:cs="方正黑体_GBK"/>
          <w:sz w:val="32"/>
          <w:szCs w:val="32"/>
        </w:rPr>
        <w:t>二、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监督检查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领域</w:t>
      </w:r>
    </w:p>
    <w:p w14:paraId="0530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危险化学品（烟花爆竹）、工贸行业和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非煤矿山方面行政执法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工作开展情况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监督检查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4—5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978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四、监督检查方式</w:t>
      </w:r>
    </w:p>
    <w:p w14:paraId="0C4F6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通过现场检查，查阅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卷宗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资料等形式，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行政执法人员开展执法工作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分析存在问题，提炼有益做法，推动本地行政执法工作上台阶上水平。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五、工作要求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提高思想认识</w:t>
      </w:r>
    </w:p>
    <w:p w14:paraId="1244D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监督检查工作是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倒逼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应急管理部门严格履行执法职责、提高执法人员依法行政和业务水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有效途径。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部门要大力开展安全生产法律法规知识宣传，开展好说理式行政执法，帮助生产经营单位找问题，提思路，把行政处罚作为不得已须作出的行政手段，使行政执法既有温度又有力度，营造良好营商环境，促进全区社会和谐稳定、经济社会健康有序发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确保取得实效</w:t>
      </w:r>
    </w:p>
    <w:p w14:paraId="72B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要充分认识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的重大意义，做好行政执法各项工作。通过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，切实解决行政执法人员不会执法、不敢执法，执法业务水平低、执法底气不足等问题，不断提升全区应急管理系统综合行政执法水平。</w:t>
      </w:r>
    </w:p>
    <w:p w14:paraId="3F9A6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" w:eastAsia="zh-CN"/>
        </w:rPr>
        <w:t>（三）</w:t>
      </w:r>
      <w:r>
        <w:rPr>
          <w:rFonts w:hint="default" w:ascii="Times New Roman" w:hAnsi="Times New Roman" w:eastAsia="方正楷体_GBK" w:cs="方正楷体_GBK"/>
          <w:sz w:val="32"/>
          <w:szCs w:val="32"/>
          <w:lang w:val="en" w:eastAsia="zh-CN"/>
        </w:rPr>
        <w:t>压实工作责任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</w:t>
      </w:r>
    </w:p>
    <w:p w14:paraId="36974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要切实扛起主体责任，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主动对接市局监督检查工作安排，确保监督检查各项工作落地落细。对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监督检查中发现问题，要建立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台账、限期整改、闭环管理；同时要坚持“当下改”与“长久立”相结合，进一步完善执法制度体系，持续提升行政执法规范化水平。</w:t>
      </w:r>
    </w:p>
    <w:p w14:paraId="14F48206"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6A48DD-66ED-4E71-84CA-E367DEDC85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1E2BFCA-CB05-4956-8D49-87BDD71642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E824E3-CA7B-49DE-B5BC-A775CCFCF3D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14C4C4F-55B1-4A34-B930-F2FF61EF72E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A9D99A1D-0A8C-4BF8-89B6-99E702AE762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571B"/>
    <w:rsid w:val="2B6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2025-05-28T11:33:00Z</dcterms:created>
  <dc:creator>Lenovo</dc:creator>
  <cp:lastModifiedBy>Jark</cp:lastModifiedBy>
  <dcterms:modified xsi:type="dcterms:W3CDTF">2026-03-30T02:37:07Z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E113C2AE237848B1AFA68623F9B1DBA8_12</vt:lpwstr>
  </property>
  <property fmtid="{D5CDD505-2E9C-101B-9397-08002B2CF9AE}" pid="4" name="KSOTemplateDocerSaveRecord">
    <vt:lpwstr>eyJoZGlkIjoiNjhjNjBmMjM5Yjk4OGYwN2U5MGE0NTA2NmQwNDM3YmMiLCJ1c2VySWQiOiI2NDQ3MzY2NDIifQ==</vt:lpwstr>
  </property>
</Properties>
</file>