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AD13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附件3</w:t>
      </w:r>
    </w:p>
    <w:p w14:paraId="4088F97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p>
    <w:p w14:paraId="3DC6E14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年度工贸行业安全监管执法计划</w:t>
      </w:r>
    </w:p>
    <w:p w14:paraId="5729CBF2">
      <w:pPr>
        <w:pStyle w:val="2"/>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cs="Times New Roman"/>
          <w:sz w:val="32"/>
          <w:szCs w:val="32"/>
        </w:rPr>
      </w:pPr>
    </w:p>
    <w:p w14:paraId="17D136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一、主要执法依据</w:t>
      </w:r>
    </w:p>
    <w:p w14:paraId="6566738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《中华人民共和国安全生产法》《中华人民共和国行政处罚法》《中华人民共和国行政强制法》</w:t>
      </w:r>
      <w:r>
        <w:rPr>
          <w:rFonts w:hint="default" w:ascii="Times New Roman" w:hAnsi="Times New Roman" w:eastAsia="方正仿宋_GBK" w:cs="Times New Roman"/>
          <w:sz w:val="32"/>
          <w:szCs w:val="32"/>
          <w:lang w:eastAsia="zh-CN"/>
        </w:rPr>
        <w:t>。</w:t>
      </w:r>
    </w:p>
    <w:p w14:paraId="6E18A9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《安全生产违法行为行政处罚办法》</w:t>
      </w:r>
      <w:r>
        <w:rPr>
          <w:rFonts w:hint="default" w:ascii="Times New Roman" w:hAnsi="Times New Roman" w:eastAsia="方正仿宋_GBK" w:cs="Times New Roman"/>
          <w:sz w:val="32"/>
          <w:szCs w:val="32"/>
          <w:lang w:val="en" w:eastAsia="zh-CN"/>
        </w:rPr>
        <w:t>《应急管理行政执法人员依法履职管理规定</w:t>
      </w:r>
      <w:r>
        <w:rPr>
          <w:rFonts w:hint="eastAsia"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rPr>
        <w:t>《建设项目安全设施“三同时”监督管理办法》《冶金企业和有色金属企业安全生产规定》《工贸企业有限空间作业安全</w:t>
      </w:r>
      <w:r>
        <w:rPr>
          <w:rFonts w:hint="eastAsia" w:ascii="Times New Roman" w:hAnsi="Times New Roman" w:eastAsia="方正仿宋_GBK" w:cs="Times New Roman"/>
          <w:sz w:val="32"/>
          <w:szCs w:val="32"/>
          <w:lang w:eastAsia="zh-CN"/>
        </w:rPr>
        <w:t>规定</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《工贸企业重大事故隐患判定标准》</w:t>
      </w:r>
      <w:r>
        <w:rPr>
          <w:rFonts w:hint="default" w:ascii="Times New Roman" w:hAnsi="Times New Roman" w:eastAsia="方正仿宋_GBK" w:cs="Times New Roman"/>
          <w:sz w:val="32"/>
          <w:szCs w:val="32"/>
        </w:rPr>
        <w:t>《食品生产企业安全生产监督管理暂行规定》《工贸企业粉尘防爆安全规定》《生产经营单位安全培训规定》等</w:t>
      </w:r>
      <w:r>
        <w:rPr>
          <w:rFonts w:hint="default" w:ascii="Times New Roman" w:hAnsi="Times New Roman" w:eastAsia="方正仿宋_GBK" w:cs="Times New Roman"/>
          <w:sz w:val="32"/>
          <w:szCs w:val="32"/>
          <w:lang w:eastAsia="zh-CN"/>
        </w:rPr>
        <w:t>。</w:t>
      </w:r>
    </w:p>
    <w:p w14:paraId="359718A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其他相关法律法规和标准规范及法规性规范性文件</w:t>
      </w:r>
      <w:r>
        <w:rPr>
          <w:rFonts w:hint="default" w:ascii="Times New Roman" w:hAnsi="Times New Roman" w:eastAsia="方正仿宋_GBK" w:cs="Times New Roman"/>
          <w:sz w:val="32"/>
          <w:szCs w:val="32"/>
          <w:lang w:eastAsia="zh-CN"/>
        </w:rPr>
        <w:t>。</w:t>
      </w:r>
    </w:p>
    <w:p w14:paraId="75B83C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lang w:val="en" w:eastAsia="zh-CN"/>
        </w:rPr>
      </w:pP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、重点检查</w:t>
      </w:r>
      <w:r>
        <w:rPr>
          <w:rFonts w:hint="default" w:ascii="Times New Roman" w:hAnsi="Times New Roman" w:eastAsia="方正黑体_GBK" w:cs="Times New Roman"/>
          <w:sz w:val="32"/>
          <w:szCs w:val="32"/>
          <w:lang w:eastAsia="zh-CN"/>
        </w:rPr>
        <w:t>内容</w:t>
      </w:r>
    </w:p>
    <w:p w14:paraId="3931F4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w:t>
      </w:r>
      <w:r>
        <w:rPr>
          <w:rFonts w:hint="eastAsia" w:ascii="Times New Roman" w:hAnsi="Times New Roman" w:eastAsia="方正仿宋_GBK" w:cs="Times New Roman"/>
          <w:sz w:val="32"/>
          <w:szCs w:val="32"/>
          <w:lang w:eastAsia="zh-CN"/>
        </w:rPr>
        <w:t>中华人民共和国安全生产法</w:t>
      </w:r>
      <w:r>
        <w:rPr>
          <w:rFonts w:hint="default" w:ascii="Times New Roman" w:hAnsi="Times New Roman" w:eastAsia="方正仿宋_GBK" w:cs="Times New Roman"/>
          <w:sz w:val="32"/>
          <w:szCs w:val="32"/>
        </w:rPr>
        <w:t>》七项法定职责</w:t>
      </w:r>
      <w:r>
        <w:rPr>
          <w:rFonts w:hint="default" w:ascii="Times New Roman" w:hAnsi="Times New Roman" w:eastAsia="方正仿宋_GBK" w:cs="Times New Roman"/>
          <w:sz w:val="32"/>
          <w:szCs w:val="32"/>
          <w:lang w:eastAsia="zh-CN"/>
        </w:rPr>
        <w:t>。</w:t>
      </w:r>
    </w:p>
    <w:p w14:paraId="43E641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依法设置安全生产管理机构和配备安全生产管理人员的情况</w:t>
      </w:r>
      <w:r>
        <w:rPr>
          <w:rFonts w:hint="default" w:ascii="Times New Roman" w:hAnsi="Times New Roman" w:eastAsia="方正仿宋_GBK" w:cs="Times New Roman"/>
          <w:sz w:val="32"/>
          <w:szCs w:val="32"/>
          <w:lang w:eastAsia="zh-CN"/>
        </w:rPr>
        <w:t>。</w:t>
      </w:r>
    </w:p>
    <w:p w14:paraId="01100B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安全生产教育、培训落实情况，培训计划制定及实施情况；作业人员经培训合格上岗情况，特种作业人员持证上岗情况，主要负责人取得有关安全资格证书的情况</w:t>
      </w:r>
      <w:r>
        <w:rPr>
          <w:rFonts w:hint="default" w:ascii="Times New Roman" w:hAnsi="Times New Roman" w:eastAsia="方正仿宋_GBK" w:cs="Times New Roman"/>
          <w:sz w:val="32"/>
          <w:szCs w:val="32"/>
          <w:lang w:eastAsia="zh-CN"/>
        </w:rPr>
        <w:t>。</w:t>
      </w:r>
    </w:p>
    <w:p w14:paraId="572FA2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建立和落实安全生产责任制、安全生产规章制度和操作规程、作业规程的情况，安全管理人员、重点岗位、作业人员遵守安全操作规程和劳动纪律的情况</w:t>
      </w:r>
      <w:r>
        <w:rPr>
          <w:rFonts w:hint="default" w:ascii="Times New Roman" w:hAnsi="Times New Roman" w:eastAsia="方正仿宋_GBK" w:cs="Times New Roman"/>
          <w:sz w:val="32"/>
          <w:szCs w:val="32"/>
          <w:lang w:eastAsia="zh-CN"/>
        </w:rPr>
        <w:t>。</w:t>
      </w:r>
    </w:p>
    <w:p w14:paraId="76D279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按照国家规定提取和使用安全生产费用以及其他安全生产投入的情况</w:t>
      </w:r>
      <w:r>
        <w:rPr>
          <w:rFonts w:hint="default" w:ascii="Times New Roman" w:hAnsi="Times New Roman" w:eastAsia="方正仿宋_GBK" w:cs="Times New Roman"/>
          <w:sz w:val="32"/>
          <w:szCs w:val="32"/>
          <w:lang w:eastAsia="zh-CN"/>
        </w:rPr>
        <w:t>。</w:t>
      </w:r>
    </w:p>
    <w:p w14:paraId="62CDF5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（六）</w:t>
      </w:r>
      <w:r>
        <w:rPr>
          <w:rFonts w:hint="default" w:ascii="Times New Roman" w:hAnsi="Times New Roman" w:eastAsia="方正仿宋_GBK" w:cs="Times New Roman"/>
          <w:sz w:val="32"/>
          <w:szCs w:val="32"/>
        </w:rPr>
        <w:t>工程建设项目的安全生产“三同时”落实情况</w:t>
      </w:r>
      <w:r>
        <w:rPr>
          <w:rFonts w:hint="default" w:ascii="Times New Roman" w:hAnsi="Times New Roman" w:eastAsia="方正仿宋_GBK" w:cs="Times New Roman"/>
          <w:sz w:val="32"/>
          <w:szCs w:val="32"/>
          <w:lang w:eastAsia="zh-CN"/>
        </w:rPr>
        <w:t>。</w:t>
      </w:r>
    </w:p>
    <w:p w14:paraId="7FBD1A8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（七）</w:t>
      </w:r>
      <w:r>
        <w:rPr>
          <w:rFonts w:hint="default" w:ascii="Times New Roman" w:hAnsi="Times New Roman" w:eastAsia="方正仿宋_GBK" w:cs="Times New Roman"/>
          <w:sz w:val="32"/>
          <w:szCs w:val="32"/>
        </w:rPr>
        <w:t>双重预防机制落实情况，安全风险辨识及管控情况和事故隐患排查治理情况</w:t>
      </w:r>
      <w:r>
        <w:rPr>
          <w:rFonts w:hint="default" w:ascii="Times New Roman" w:hAnsi="Times New Roman" w:eastAsia="方正仿宋_GBK" w:cs="Times New Roman"/>
          <w:sz w:val="32"/>
          <w:szCs w:val="32"/>
          <w:lang w:eastAsia="zh-CN"/>
        </w:rPr>
        <w:t>。</w:t>
      </w:r>
    </w:p>
    <w:p w14:paraId="55840D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（八）</w:t>
      </w:r>
      <w:r>
        <w:rPr>
          <w:rFonts w:hint="default" w:ascii="Times New Roman" w:hAnsi="Times New Roman" w:eastAsia="方正仿宋_GBK" w:cs="Times New Roman"/>
          <w:sz w:val="32"/>
          <w:szCs w:val="32"/>
        </w:rPr>
        <w:t>对安全设备设施的配备、维护、保养、定期检测的情况，安全设施设备管理制度的情况</w:t>
      </w:r>
      <w:r>
        <w:rPr>
          <w:rFonts w:hint="default" w:ascii="Times New Roman" w:hAnsi="Times New Roman" w:eastAsia="方正仿宋_GBK" w:cs="Times New Roman"/>
          <w:sz w:val="32"/>
          <w:szCs w:val="32"/>
          <w:lang w:eastAsia="zh-CN"/>
        </w:rPr>
        <w:t>。</w:t>
      </w:r>
    </w:p>
    <w:p w14:paraId="6D70AD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（九）</w:t>
      </w:r>
      <w:r>
        <w:rPr>
          <w:rFonts w:hint="default" w:ascii="Times New Roman" w:hAnsi="Times New Roman" w:eastAsia="方正仿宋_GBK" w:cs="Times New Roman"/>
          <w:sz w:val="32"/>
          <w:szCs w:val="32"/>
        </w:rPr>
        <w:t>教育和督促从业人员严格执行本单位的安全生产规章制度和安全操作规程，并向从业人员如实告知作业场所和工作岗位存在的危险因素、防范措施以及事故应急措施的情况</w:t>
      </w:r>
      <w:r>
        <w:rPr>
          <w:rFonts w:hint="default" w:ascii="Times New Roman" w:hAnsi="Times New Roman" w:eastAsia="方正仿宋_GBK" w:cs="Times New Roman"/>
          <w:sz w:val="32"/>
          <w:szCs w:val="32"/>
          <w:lang w:eastAsia="zh-CN"/>
        </w:rPr>
        <w:t>。</w:t>
      </w:r>
    </w:p>
    <w:p w14:paraId="6838F0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（十）</w:t>
      </w:r>
      <w:r>
        <w:rPr>
          <w:rFonts w:hint="default" w:ascii="Times New Roman" w:hAnsi="Times New Roman" w:eastAsia="方正仿宋_GBK" w:cs="Times New Roman"/>
          <w:sz w:val="32"/>
          <w:szCs w:val="32"/>
        </w:rPr>
        <w:t>涉及危险化学品重大危险源登记建档、定期检测、评估、监控和制定应急预案的情况</w:t>
      </w:r>
      <w:r>
        <w:rPr>
          <w:rFonts w:hint="default" w:ascii="Times New Roman" w:hAnsi="Times New Roman" w:eastAsia="方正仿宋_GBK" w:cs="Times New Roman"/>
          <w:sz w:val="32"/>
          <w:szCs w:val="32"/>
          <w:lang w:eastAsia="zh-CN"/>
        </w:rPr>
        <w:t>。</w:t>
      </w:r>
    </w:p>
    <w:p w14:paraId="27F8D8E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制定、实施生产安全事故应急预案以及有关应急预案备案的情况</w:t>
      </w:r>
      <w:r>
        <w:rPr>
          <w:rFonts w:hint="default" w:ascii="Times New Roman" w:hAnsi="Times New Roman" w:eastAsia="方正仿宋_GBK" w:cs="Times New Roman"/>
          <w:sz w:val="32"/>
          <w:szCs w:val="32"/>
          <w:lang w:eastAsia="zh-CN"/>
        </w:rPr>
        <w:t>。</w:t>
      </w:r>
    </w:p>
    <w:p w14:paraId="6A57D9E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rPr>
      </w:pPr>
      <w:r>
        <w:rPr>
          <w:rFonts w:hint="eastAsia"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val="en-US" w:eastAsia="zh-CN"/>
        </w:rPr>
        <w:t>十二</w:t>
      </w:r>
      <w:r>
        <w:rPr>
          <w:rFonts w:hint="eastAsia"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《企业安全生产费用提取和使用管理办法》</w:t>
      </w:r>
      <w:r>
        <w:rPr>
          <w:rFonts w:hint="eastAsia" w:ascii="Times New Roman" w:hAnsi="Times New Roman" w:eastAsia="方正仿宋_GBK" w:cs="Times New Roman"/>
          <w:sz w:val="32"/>
          <w:szCs w:val="32"/>
          <w:lang w:val="en-US" w:eastAsia="zh-CN"/>
        </w:rPr>
        <w:t>落实情况</w:t>
      </w:r>
      <w:r>
        <w:rPr>
          <w:rFonts w:hint="eastAsia" w:ascii="Times New Roman" w:hAnsi="Times New Roman" w:eastAsia="方正仿宋_GBK" w:cs="Times New Roman"/>
          <w:sz w:val="32"/>
          <w:szCs w:val="32"/>
          <w:lang w:eastAsia="zh-CN"/>
        </w:rPr>
        <w:t>；</w:t>
      </w:r>
    </w:p>
    <w:p w14:paraId="6F9268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楷体_GBK" w:cs="Times New Roman"/>
          <w:sz w:val="32"/>
          <w:szCs w:val="32"/>
          <w:lang w:val="en-US" w:eastAsia="zh-CN"/>
        </w:rPr>
        <w:t>（十三）</w:t>
      </w:r>
      <w:r>
        <w:rPr>
          <w:rFonts w:hint="eastAsia" w:ascii="Times New Roman" w:hAnsi="Times New Roman" w:eastAsia="方正仿宋_GBK" w:cs="Times New Roman"/>
          <w:sz w:val="32"/>
          <w:szCs w:val="32"/>
          <w:lang w:val="en-US" w:eastAsia="zh-CN"/>
        </w:rPr>
        <w:t>事故隐患内部举报奖励机制落实情况；</w:t>
      </w:r>
    </w:p>
    <w:p w14:paraId="65CF533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（十</w:t>
      </w:r>
      <w:r>
        <w:rPr>
          <w:rFonts w:hint="eastAsia"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7FC0C3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、执法检查对象</w:t>
      </w:r>
    </w:p>
    <w:p w14:paraId="2400DD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楷体_GBK" w:cs="Times New Roman"/>
          <w:sz w:val="32"/>
          <w:szCs w:val="32"/>
          <w:lang w:eastAsia="zh-CN"/>
        </w:rPr>
        <w:t>（一）</w:t>
      </w:r>
      <w:r>
        <w:rPr>
          <w:rFonts w:hint="eastAsia" w:ascii="Times New Roman" w:hAnsi="Times New Roman" w:eastAsia="方正楷体_GBK" w:cs="Times New Roman"/>
          <w:sz w:val="32"/>
          <w:szCs w:val="32"/>
          <w:lang w:eastAsia="zh-CN"/>
        </w:rPr>
        <w:t>工贸行业</w:t>
      </w:r>
      <w:r>
        <w:rPr>
          <w:rFonts w:hint="default" w:ascii="Times New Roman" w:hAnsi="Times New Roman" w:eastAsia="方正楷体_GBK" w:cs="Times New Roman"/>
          <w:sz w:val="32"/>
          <w:szCs w:val="32"/>
          <w:lang w:eastAsia="zh-CN"/>
        </w:rPr>
        <w:t>重点执法</w:t>
      </w:r>
      <w:r>
        <w:rPr>
          <w:rFonts w:hint="eastAsia" w:ascii="Times New Roman" w:hAnsi="Times New Roman" w:eastAsia="方正楷体_GBK" w:cs="Times New Roman"/>
          <w:sz w:val="32"/>
          <w:szCs w:val="32"/>
          <w:lang w:eastAsia="zh-CN"/>
        </w:rPr>
        <w:t>检查</w:t>
      </w:r>
      <w:r>
        <w:rPr>
          <w:rFonts w:hint="default" w:ascii="Times New Roman" w:hAnsi="Times New Roman" w:eastAsia="方正楷体_GBK" w:cs="Times New Roman"/>
          <w:sz w:val="32"/>
          <w:szCs w:val="32"/>
          <w:lang w:eastAsia="zh-CN"/>
        </w:rPr>
        <w:t>对象（共</w:t>
      </w:r>
      <w:r>
        <w:rPr>
          <w:rFonts w:hint="eastAsia" w:ascii="Times New Roman" w:hAnsi="Times New Roman" w:eastAsia="方正楷体_GBK" w:cs="Times New Roman"/>
          <w:sz w:val="32"/>
          <w:szCs w:val="32"/>
          <w:lang w:val="en-US" w:eastAsia="zh-CN"/>
        </w:rPr>
        <w:t>44</w:t>
      </w:r>
      <w:r>
        <w:rPr>
          <w:rFonts w:hint="default" w:ascii="Times New Roman" w:hAnsi="Times New Roman" w:eastAsia="方正楷体_GBK" w:cs="Times New Roman"/>
          <w:sz w:val="32"/>
          <w:szCs w:val="32"/>
          <w:lang w:val="en-US" w:eastAsia="zh-CN"/>
        </w:rPr>
        <w:t>家</w:t>
      </w:r>
      <w:r>
        <w:rPr>
          <w:rFonts w:hint="eastAsia" w:ascii="Times New Roman" w:hAnsi="Times New Roman" w:eastAsia="方正楷体_GBK" w:cs="Times New Roman"/>
          <w:sz w:val="32"/>
          <w:szCs w:val="32"/>
          <w:lang w:val="en-US" w:eastAsia="zh-CN"/>
        </w:rPr>
        <w:t>企业</w:t>
      </w:r>
      <w:r>
        <w:rPr>
          <w:rFonts w:hint="default" w:ascii="Times New Roman" w:hAnsi="Times New Roman" w:eastAsia="方正楷体_GBK" w:cs="Times New Roman"/>
          <w:sz w:val="32"/>
          <w:szCs w:val="32"/>
          <w:lang w:eastAsia="zh-CN"/>
        </w:rPr>
        <w:t>）</w:t>
      </w:r>
    </w:p>
    <w:p w14:paraId="0B80AF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1.粉尘涉爆领域（7家）</w:t>
      </w:r>
    </w:p>
    <w:p w14:paraId="62867AD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lang w:eastAsia="zh-CN"/>
        </w:rPr>
        <w:t>西藏藏本香实业有限公司；</w:t>
      </w:r>
    </w:p>
    <w:p w14:paraId="125530B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）拉萨新希望实业有限公司；</w:t>
      </w:r>
    </w:p>
    <w:p w14:paraId="60C39CA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）西藏三鸣饲料有限责任公司；</w:t>
      </w:r>
    </w:p>
    <w:p w14:paraId="007C929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）西藏奇正青稞健康科技有限公司；</w:t>
      </w:r>
    </w:p>
    <w:p w14:paraId="272058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）西藏藏缘青稞科技有限公司；</w:t>
      </w:r>
    </w:p>
    <w:p w14:paraId="07DCC6A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lang w:eastAsia="zh-CN"/>
        </w:rPr>
        <w:t>西藏春光食品有限公司；</w:t>
      </w:r>
    </w:p>
    <w:p w14:paraId="662C0B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lang w:eastAsia="zh-CN"/>
        </w:rPr>
        <w:t>西藏吉祥粮农业发展股份有限公司。</w:t>
      </w:r>
    </w:p>
    <w:p w14:paraId="49864D7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2.有限空间领域（</w:t>
      </w:r>
      <w:r>
        <w:rPr>
          <w:rFonts w:hint="eastAsia" w:ascii="Times New Roman" w:hAnsi="Times New Roman" w:eastAsia="方正仿宋_GBK" w:cs="Times New Roman"/>
          <w:b/>
          <w:bCs/>
          <w:sz w:val="32"/>
          <w:szCs w:val="32"/>
          <w:lang w:val="en-US" w:eastAsia="zh-CN"/>
        </w:rPr>
        <w:t>36</w:t>
      </w:r>
      <w:r>
        <w:rPr>
          <w:rFonts w:hint="default" w:ascii="Times New Roman" w:hAnsi="Times New Roman" w:eastAsia="方正仿宋_GBK" w:cs="Times New Roman"/>
          <w:b/>
          <w:bCs/>
          <w:sz w:val="32"/>
          <w:szCs w:val="32"/>
          <w:lang w:val="en-US" w:eastAsia="zh-CN"/>
        </w:rPr>
        <w:t>家）</w:t>
      </w:r>
    </w:p>
    <w:p w14:paraId="42ADEEA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lang w:val="en-US" w:eastAsia="zh-CN"/>
        </w:rPr>
        <w:t>西藏雄巴拉曲神水藏药有限公司；</w:t>
      </w:r>
    </w:p>
    <w:p w14:paraId="78A5A9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（2）西藏高争建材股份有限公司；</w:t>
      </w:r>
    </w:p>
    <w:p w14:paraId="3875634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（3）尼木县姑拉建筑建材有限公司；</w:t>
      </w:r>
    </w:p>
    <w:p w14:paraId="1977F3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（4）西藏帮锦镁朵工贸有限公司；</w:t>
      </w:r>
    </w:p>
    <w:p w14:paraId="119F16A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（5）西藏欣锦建材有限公司；</w:t>
      </w:r>
    </w:p>
    <w:p w14:paraId="5BED32A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（6）西藏尚厨炊具科技有限公司；</w:t>
      </w:r>
    </w:p>
    <w:p w14:paraId="5B9ADB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（7）西藏阿拉嘉宝酒业有限责任公司；</w:t>
      </w:r>
    </w:p>
    <w:p w14:paraId="2B84E6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（8）西藏娃哈哈食品有限公司；</w:t>
      </w:r>
    </w:p>
    <w:p w14:paraId="1C8EBA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（9）西藏高原天然水有限公司；</w:t>
      </w:r>
    </w:p>
    <w:p w14:paraId="65E3DA3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（10）西藏奇圣土特产品有限公司；</w:t>
      </w:r>
    </w:p>
    <w:p w14:paraId="7E3F081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（11）拉萨纳龙建筑材料有限公司；</w:t>
      </w:r>
    </w:p>
    <w:p w14:paraId="18C823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（12）西藏升航商品混凝土股份有限公司；</w:t>
      </w:r>
    </w:p>
    <w:p w14:paraId="2EEC960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（13）西藏新华印刷厂；</w:t>
      </w:r>
    </w:p>
    <w:p w14:paraId="39D90E9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（14）西藏中兴盐业有限责任公司；</w:t>
      </w:r>
    </w:p>
    <w:p w14:paraId="0B97CE0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（15）西藏拉萨啤酒有限公司；</w:t>
      </w:r>
    </w:p>
    <w:p w14:paraId="6EDB183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（16）西藏大昭圣泉实业有限公司；</w:t>
      </w:r>
    </w:p>
    <w:p w14:paraId="3F9828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（17）拉萨市明鑫印刷有限公司；</w:t>
      </w:r>
    </w:p>
    <w:p w14:paraId="36457E1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32"/>
          <w:lang w:val="en" w:eastAsia="zh-CN"/>
        </w:rPr>
      </w:pPr>
      <w:r>
        <w:rPr>
          <w:rFonts w:hint="eastAsia" w:ascii="Times New Roman" w:hAnsi="Times New Roman" w:eastAsia="方正仿宋_GBK" w:cs="方正仿宋_GBK"/>
          <w:sz w:val="32"/>
          <w:szCs w:val="32"/>
          <w:lang w:val="en-US" w:eastAsia="zh-CN"/>
        </w:rPr>
        <w:t>（18）西藏藏地吉龙农业开发有限公司</w:t>
      </w:r>
      <w:r>
        <w:rPr>
          <w:rFonts w:hint="default" w:ascii="Times New Roman" w:hAnsi="Times New Roman" w:eastAsia="方正仿宋_GBK" w:cs="方正仿宋_GBK"/>
          <w:sz w:val="32"/>
          <w:szCs w:val="32"/>
          <w:lang w:val="en" w:eastAsia="zh-CN"/>
        </w:rPr>
        <w:t>；</w:t>
      </w:r>
    </w:p>
    <w:p w14:paraId="571F1EE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方正仿宋_GBK"/>
          <w:sz w:val="32"/>
          <w:szCs w:val="32"/>
          <w:lang w:val="en" w:eastAsia="zh-CN"/>
        </w:rPr>
      </w:pPr>
      <w:r>
        <w:rPr>
          <w:rFonts w:hint="eastAsia" w:ascii="Times New Roman" w:hAnsi="Times New Roman" w:eastAsia="方正仿宋_GBK" w:cs="方正仿宋_GBK"/>
          <w:sz w:val="32"/>
          <w:szCs w:val="32"/>
          <w:lang w:val="en-US" w:eastAsia="zh-CN"/>
        </w:rPr>
        <w:t>（19）堆龙德庆区望果商品混凝土有限公司</w:t>
      </w:r>
      <w:r>
        <w:rPr>
          <w:rFonts w:hint="default" w:ascii="Times New Roman" w:hAnsi="Times New Roman" w:eastAsia="方正仿宋_GBK" w:cs="方正仿宋_GBK"/>
          <w:sz w:val="32"/>
          <w:szCs w:val="32"/>
          <w:lang w:val="en" w:eastAsia="zh-CN"/>
        </w:rPr>
        <w:t>；</w:t>
      </w:r>
    </w:p>
    <w:p w14:paraId="417019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（20）西藏宝利沥青有限公司；</w:t>
      </w:r>
    </w:p>
    <w:p w14:paraId="4ECB28F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（21）西藏新生建材设备有限公司；</w:t>
      </w:r>
    </w:p>
    <w:p w14:paraId="099FE5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（22）西藏经开投新型建材有限责任公司；</w:t>
      </w:r>
    </w:p>
    <w:p w14:paraId="5A4E952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（23）西藏天畅建材有限公司；</w:t>
      </w:r>
    </w:p>
    <w:p w14:paraId="76EF993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（24）西藏高争环保建材科技有限公司；</w:t>
      </w:r>
    </w:p>
    <w:p w14:paraId="223238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（25）西藏同顺商砼有限公司；</w:t>
      </w:r>
    </w:p>
    <w:p w14:paraId="714AEC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（26）西藏崇达管业有限公司；</w:t>
      </w:r>
    </w:p>
    <w:p w14:paraId="5E96F01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（27）西藏建峰商砼销售有限公司；</w:t>
      </w:r>
    </w:p>
    <w:p w14:paraId="002B631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（28）西藏林周县鲁杰建材工贸有限公司；</w:t>
      </w:r>
    </w:p>
    <w:p w14:paraId="5D97748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（29）林周白丹索商品混凝土有限公司；</w:t>
      </w:r>
    </w:p>
    <w:p w14:paraId="6F3E776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（30）西藏高原之宝牦牛乳业股份有限公司；</w:t>
      </w:r>
    </w:p>
    <w:p w14:paraId="17C66EF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（31）拉萨城投祁连山水泥有限公司；</w:t>
      </w:r>
    </w:p>
    <w:p w14:paraId="0BA7FA1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（32）西藏畅航建筑材料有限公司；</w:t>
      </w:r>
    </w:p>
    <w:p w14:paraId="45D4BB7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（33）西藏圣天源实业有限公司；</w:t>
      </w:r>
    </w:p>
    <w:p w14:paraId="7C3EBF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（34）西藏阳光庄园农牧资源开发有限公司；</w:t>
      </w:r>
    </w:p>
    <w:p w14:paraId="26C18FD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（35）西藏圣信工贸有限公司；</w:t>
      </w:r>
    </w:p>
    <w:p w14:paraId="2F01CA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（36）西藏纳木措实业有限公司。</w:t>
      </w:r>
    </w:p>
    <w:p w14:paraId="7F61307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jc w:val="both"/>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bCs/>
          <w:sz w:val="32"/>
          <w:szCs w:val="32"/>
          <w:lang w:val="en-US" w:eastAsia="zh-CN"/>
        </w:rPr>
        <w:t>3.涉氨制冷企业（1家）</w:t>
      </w:r>
    </w:p>
    <w:p w14:paraId="41F547F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西藏5100啤酒饮品有限公司。</w:t>
      </w:r>
    </w:p>
    <w:p w14:paraId="44783F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（二）其他监督执法企业</w:t>
      </w:r>
    </w:p>
    <w:p w14:paraId="7588C860">
      <w:r>
        <w:rPr>
          <w:rFonts w:hint="default" w:ascii="Times New Roman" w:hAnsi="Times New Roman" w:eastAsia="方正仿宋_GBK" w:cs="Times New Roman"/>
          <w:sz w:val="32"/>
          <w:szCs w:val="32"/>
          <w:lang w:eastAsia="zh-CN"/>
        </w:rPr>
        <w:t>针对其他工贸企业采取“四不两直”</w:t>
      </w:r>
      <w:r>
        <w:rPr>
          <w:rFonts w:hint="default" w:ascii="Times New Roman" w:hAnsi="Times New Roman" w:eastAsia="方正仿宋_GBK" w:cs="Times New Roman"/>
          <w:sz w:val="32"/>
          <w:szCs w:val="32"/>
          <w:lang w:val="en" w:eastAsia="zh-CN"/>
        </w:rPr>
        <w:t>和“</w:t>
      </w:r>
      <w:r>
        <w:rPr>
          <w:rFonts w:hint="eastAsia" w:ascii="Times New Roman" w:hAnsi="Times New Roman" w:eastAsia="方正仿宋_GBK" w:cs="Times New Roman"/>
          <w:sz w:val="32"/>
          <w:szCs w:val="32"/>
          <w:lang w:eastAsia="zh-CN"/>
        </w:rPr>
        <w:t>双随机</w:t>
      </w:r>
      <w:r>
        <w:rPr>
          <w:rFonts w:hint="default" w:ascii="Times New Roman" w:hAnsi="Times New Roman" w:eastAsia="方正仿宋_GBK" w:cs="Times New Roman"/>
          <w:sz w:val="32"/>
          <w:szCs w:val="32"/>
          <w:lang w:val="en" w:eastAsia="zh-CN"/>
        </w:rPr>
        <w:t>”</w:t>
      </w:r>
      <w:r>
        <w:rPr>
          <w:rFonts w:hint="default" w:ascii="Times New Roman" w:hAnsi="Times New Roman" w:eastAsia="方正仿宋_GBK" w:cs="Times New Roman"/>
          <w:sz w:val="32"/>
          <w:szCs w:val="32"/>
          <w:lang w:eastAsia="zh-CN"/>
        </w:rPr>
        <w:t>方式开展随机监管执法检查。</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59F5327-79DA-4747-ADDD-2FC02973271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311B73DA-9A17-4456-8F78-6EEA5059FB7F}"/>
  </w:font>
  <w:font w:name="方正仿宋_GBK">
    <w:panose1 w:val="02000000000000000000"/>
    <w:charset w:val="86"/>
    <w:family w:val="script"/>
    <w:pitch w:val="default"/>
    <w:sig w:usb0="A00002BF" w:usb1="38CF7CFA" w:usb2="00082016" w:usb3="00000000" w:csb0="00040001" w:csb1="00000000"/>
    <w:embedRegular r:id="rId3" w:fontKey="{A307008E-B862-4B06-B362-700620C9744A}"/>
  </w:font>
  <w:font w:name="方正小标宋_GBK">
    <w:panose1 w:val="02000000000000000000"/>
    <w:charset w:val="86"/>
    <w:family w:val="script"/>
    <w:pitch w:val="default"/>
    <w:sig w:usb0="A00002BF" w:usb1="38CF7CFA" w:usb2="00082016" w:usb3="00000000" w:csb0="00040001" w:csb1="00000000"/>
    <w:embedRegular r:id="rId4" w:fontKey="{9D8CD3AB-9435-4897-8ED0-FCFC90302137}"/>
  </w:font>
  <w:font w:name="方正楷体_GBK">
    <w:panose1 w:val="02000000000000000000"/>
    <w:charset w:val="86"/>
    <w:family w:val="script"/>
    <w:pitch w:val="default"/>
    <w:sig w:usb0="800002BF" w:usb1="38CF7CFA" w:usb2="00000016" w:usb3="00000000" w:csb0="00040000" w:csb1="00000000"/>
    <w:embedRegular r:id="rId5" w:fontKey="{DAD928D0-96B5-4EAF-9E66-F6DE7F0120A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D7F02"/>
    <w:rsid w:val="2B62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2025-05-28T11:33:00Z</dcterms:created>
  <dc:creator>Lenovo</dc:creator>
  <cp:lastModifiedBy>Jark</cp:lastModifiedBy>
  <dcterms:modified xsi:type="dcterms:W3CDTF">2026-03-30T02:34:24Z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E113C2AE237848B1AFA68623F9B1DBA8_12</vt:lpwstr>
  </property>
  <property fmtid="{D5CDD505-2E9C-101B-9397-08002B2CF9AE}" pid="4" name="KSOTemplateDocerSaveRecord">
    <vt:lpwstr>eyJoZGlkIjoiNjhjNjBmMjM5Yjk4OGYwN2U5MGE0NTA2NmQwNDM3YmMiLCJ1c2VySWQiOiI2NDQ3MzY2NDIifQ==</vt:lpwstr>
  </property>
</Properties>
</file>