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6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附件1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2515A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0F23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年度危险化学品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烟花爆竹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 w14:paraId="1CEA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安全监管执法计划</w:t>
      </w:r>
    </w:p>
    <w:p w14:paraId="25C9AB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482DC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一、主要执法依据</w:t>
      </w:r>
    </w:p>
    <w:p w14:paraId="774A6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《中华人民共和国安全生产法》《中华人民共和国行政处罚法》《危险化学品安全管理条例》《烟花爆竹安全管理条例》《安全生产许可证条例》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中华人民共和国行政处罚法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917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《安全生产事故隐患排查治理暂行规定》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《危险化学品生产企业安全生产许可证实施办法》《危险化学品重大危险源监督管理暂行规定》《危险化学品建设项目安全监督管理办法》《危险化学品经营许可证管理办法》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《烟花爆竹生产经营安全规定》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《烟花爆竹经营许可实施办法》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《应急管理行政执法人员依法履职管理规定》。</w:t>
      </w:r>
    </w:p>
    <w:p w14:paraId="4E27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《化工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危险化学品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企业安全检查重点指导目录》《化工和危险化学品生产经营单位重大生产安全事故隐患判定标准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》《危险化学品生产储存企业安全风险评估诊断分级指南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》《建设项目安全设施“三同时”监督管理办法》《特种作业人员安全技术培训考核管理规定》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《淘汰落后危险化学品安全生产工艺技术设备目录（第二批）》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CD8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其他相关法律法规和标准规范及法规性规范性文件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D76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、重点检查内容</w:t>
      </w:r>
    </w:p>
    <w:p w14:paraId="74333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依法取得有关安全生产行政许可的情况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0D0B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主要负责人、安全管理人员履职情况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D0E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安全管理机构和人员设置情况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185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双重预防机制建设、运行情况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3B2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特种作业安全管理情况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61C5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559" w:leftChars="266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《企业安全生产费用提取和使用管理办法》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落实情况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35D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559" w:leftChars="266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危险化学品重大危险源安全管理情况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871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重点监管危险化学品安全管理情况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8CD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（九）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安全设备设施定期检验、检测及台账建立等情况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73A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特种作业安全管理情况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3D2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从业人员安全教育培训和特种作业人员管理情况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7EDE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应急预案及演练情况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FE2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（十三）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危险化学品“一书一签”和性质鉴定（一书一签：危险化学品安全技术说明书和危险化学品安全标签）；</w:t>
      </w:r>
    </w:p>
    <w:p w14:paraId="1357F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（十四）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动火和受限空间特殊作业审批；</w:t>
      </w:r>
    </w:p>
    <w:p w14:paraId="3985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（十五）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生产经营单位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事故隐患内部举报奖励机制落实情况；</w:t>
      </w:r>
    </w:p>
    <w:p w14:paraId="753B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（十六）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依法应当监督检查的其他情况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01AE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、执法检查对象</w:t>
      </w:r>
    </w:p>
    <w:p w14:paraId="2F43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危险化学品企业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重点执法检查对象（共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家企业）</w:t>
      </w:r>
    </w:p>
    <w:p w14:paraId="6855D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西藏志成气体有限公司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C885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西藏南群工贸有限公司制氧厂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20D6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西藏创投气体有限公司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8DB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拉萨良荣燃料油有限公司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（醇基燃料经营）；</w:t>
      </w:r>
    </w:p>
    <w:p w14:paraId="1507A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中石油拉萨分公司；</w:t>
      </w:r>
    </w:p>
    <w:p w14:paraId="1EB1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中石油725油库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26A9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中石油铁路接卸库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DD63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中石化成品油库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43C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烟花爆竹企业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重点执法检查对象（共</w:t>
      </w:r>
      <w:r>
        <w:rPr>
          <w:rFonts w:hint="default" w:ascii="Times New Roman" w:hAnsi="Times New Roman" w:eastAsia="方正楷体_GBK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家企业）</w:t>
      </w:r>
    </w:p>
    <w:p w14:paraId="3EC91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雪岭烟花爆竹有限公司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3F5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西藏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川粤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商贸有限公司；</w:t>
      </w:r>
    </w:p>
    <w:p w14:paraId="7DDF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林芝空之花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烟花爆竹公司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A44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拉萨市公共安全服务有限公司；</w:t>
      </w:r>
    </w:p>
    <w:p w14:paraId="4AA4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七彩烟花爆竹公司。</w:t>
      </w:r>
    </w:p>
    <w:p w14:paraId="6B20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）其他监督执法对象</w:t>
      </w:r>
    </w:p>
    <w:p w14:paraId="56C03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针对其他危险化学品、烟花爆竹零售点采取“四不两直”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双随机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方式开展随机监督执法检查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C69AD11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ED73C3-2F02-4B77-AFBF-187B22818D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517E8C3-BED6-42AC-990E-36F6C7D0E7C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546E270-7582-4306-A5A5-7CF242F9EBA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FD47364-1F64-47E5-866D-DCCADA65CCB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D551BB52-49D0-41B8-AC0C-0B254B5BC8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32E72"/>
    <w:rsid w:val="2B627B4B"/>
    <w:rsid w:val="774A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e08ae477-4ac4-4a46-9660-231adfa5a310</errorID>
      <errorWord>危险化学品经营许可证管理办法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1917BFFC</paraID>
      <start>98</start>
      <end>112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22a3f6-469d-4b4f-b9bc-365042df46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1106</Characters>
  <Lines>0</Lines>
  <Paragraphs>0</Paragraphs>
  <TotalTime>4</TotalTime>
  <ScaleCrop>false</ScaleCrop>
  <LinksUpToDate>false</LinksUpToDate>
  <CharactersWithSpaces>1108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2025-05-28T11:33:00Z</dcterms:created>
  <dc:creator>Lenovo</dc:creator>
  <cp:lastModifiedBy>Jark</cp:lastModifiedBy>
  <dcterms:modified xsi:type="dcterms:W3CDTF">2026-04-08T08:17:28Z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E113C2AE237848B1AFA68623F9B1DBA8_12</vt:lpwstr>
  </property>
  <property fmtid="{D5CDD505-2E9C-101B-9397-08002B2CF9AE}" pid="4" name="KSOTemplateDocerSaveRecord">
    <vt:lpwstr>eyJoZGlkIjoiNjhjNjBmMjM5Yjk4OGYwN2U5MGE0NTA2NmQwNDM3YmMiLCJ1c2VySWQiOiI2NDQ3MzY2NDIifQ==</vt:lpwstr>
  </property>
</Properties>
</file>